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2</w:t>
              <w:tab/>
              <w:t xml:space="preserve">                                                            Stage 1- Year 2 - 2020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
                      <a:graphic>
                        <a:graphicData uri="http://schemas.microsoft.com/office/word/2010/wordprocessingShape">
                          <wps:wsp>
                            <wps:cNvSpPr/>
                            <wps:cNvPr id="5" name="Shape 5"/>
                            <wps:spPr>
                              <a:xfrm>
                                <a:off x="4602733" y="3673955"/>
                                <a:ext cx="14865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14960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
                      <a:graphic>
                        <a:graphicData uri="http://schemas.microsoft.com/office/word/2010/wordprocessingShape">
                          <wps:wsp>
                            <wps:cNvSpPr/>
                            <wps:cNvPr id="3" name="Shape 3"/>
                            <wps:spPr>
                              <a:xfrm>
                                <a:off x="4445888" y="3673955"/>
                                <a:ext cx="180022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80975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
                      <a:graphic>
                        <a:graphicData uri="http://schemas.microsoft.com/office/word/2010/wordprocessingShape">
                          <wps:wsp>
                            <wps:cNvSpPr/>
                            <wps:cNvPr id="2" name="Shape 2"/>
                            <wps:spPr>
                              <a:xfrm>
                                <a:off x="4450333" y="3673955"/>
                                <a:ext cx="17913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8008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
                      <a:graphic>
                        <a:graphicData uri="http://schemas.microsoft.com/office/word/2010/wordprocessingShape">
                          <wps:wsp>
                            <wps:cNvSpPr/>
                            <wps:cNvPr id="4" name="Shape 4"/>
                            <wps:spPr>
                              <a:xfrm>
                                <a:off x="4847525" y="3673955"/>
                                <a:ext cx="996950"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006475" cy="221615"/>
                              </a:xfrm>
                              <a:prstGeom prst="rect"/>
                              <a:ln/>
                            </pic:spPr>
                          </pic:pic>
                        </a:graphicData>
                      </a:graphic>
                    </wp:anchor>
                  </w:drawing>
                </mc:Fallback>
              </mc:AlternateConten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2"/>
        <w:gridCol w:w="1743"/>
        <w:gridCol w:w="1749"/>
        <w:gridCol w:w="1984"/>
        <w:gridCol w:w="1985"/>
        <w:gridCol w:w="1984"/>
        <w:gridCol w:w="2126"/>
        <w:gridCol w:w="1985"/>
        <w:tblGridChange w:id="0">
          <w:tblGrid>
            <w:gridCol w:w="2032"/>
            <w:gridCol w:w="1743"/>
            <w:gridCol w:w="1749"/>
            <w:gridCol w:w="1984"/>
            <w:gridCol w:w="1985"/>
            <w:gridCol w:w="1984"/>
            <w:gridCol w:w="2126"/>
            <w:gridCol w:w="1985"/>
          </w:tblGrid>
        </w:tblGridChange>
      </w:tblGrid>
      <w:tr>
        <w:trPr>
          <w:cantSplit w:val="0"/>
          <w:trHeight w:val="463"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2 Scope &amp; Sequence (Year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Multiplication and Division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Area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2D Space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Fractions and Decimals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Volume and Capacity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Position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Data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hyperlink w:anchor="gjdgxs">
              <w:r w:rsidDel="00000000" w:rsidR="00000000" w:rsidRPr="00000000">
                <w:rPr>
                  <w:b w:val="1"/>
                  <w:rtl w:val="0"/>
                </w:rPr>
                <w:t xml:space="preserve">Revision</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spacing w:line="240" w:lineRule="auto"/>
              <w:rPr>
                <w:sz w:val="16"/>
                <w:szCs w:val="16"/>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MA1-17SP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sz w:val="20"/>
                <w:szCs w:val="20"/>
              </w:rPr>
            </w:pPr>
            <w:r w:rsidDel="00000000" w:rsidR="00000000" w:rsidRPr="00000000">
              <w:rPr>
                <w:sz w:val="20"/>
                <w:szCs w:val="20"/>
                <w:rtl w:val="0"/>
              </w:rPr>
              <w:t xml:space="preserve">Multiplication as repeated addition</w:t>
            </w:r>
          </w:p>
          <w:p w:rsidR="00000000" w:rsidDel="00000000" w:rsidP="00000000" w:rsidRDefault="00000000" w:rsidRPr="00000000" w14:paraId="00000073">
            <w:pPr>
              <w:keepNext w:val="1"/>
              <w:pageBreakBefore w:val="0"/>
              <w:rPr>
                <w:sz w:val="20"/>
                <w:szCs w:val="20"/>
              </w:rPr>
            </w:pPr>
            <w:r w:rsidDel="00000000" w:rsidR="00000000" w:rsidRPr="00000000">
              <w:rPr>
                <w:sz w:val="20"/>
                <w:szCs w:val="20"/>
                <w:rtl w:val="0"/>
              </w:rPr>
              <w:t xml:space="preserve">Using concrete materials to model multiplication as groups and arrays</w:t>
            </w:r>
          </w:p>
          <w:p w:rsidR="00000000" w:rsidDel="00000000" w:rsidP="00000000" w:rsidRDefault="00000000" w:rsidRPr="00000000" w14:paraId="00000074">
            <w:pPr>
              <w:keepNext w:val="1"/>
              <w:pageBreakBefore w:val="0"/>
              <w:spacing w:line="240" w:lineRule="auto"/>
              <w:rPr>
                <w:sz w:val="20"/>
                <w:szCs w:val="20"/>
              </w:rPr>
            </w:pPr>
            <w:r w:rsidDel="00000000" w:rsidR="00000000" w:rsidRPr="00000000">
              <w:rPr>
                <w:sz w:val="20"/>
                <w:szCs w:val="20"/>
                <w:rtl w:val="0"/>
              </w:rPr>
              <w:t xml:space="preserve">Understanding commutative properties of multiplication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sz w:val="20"/>
                <w:szCs w:val="20"/>
              </w:rPr>
            </w:pPr>
            <w:r w:rsidDel="00000000" w:rsidR="00000000" w:rsidRPr="00000000">
              <w:rPr>
                <w:sz w:val="20"/>
                <w:szCs w:val="20"/>
                <w:rtl w:val="0"/>
              </w:rPr>
              <w:t xml:space="preserve">Drawing the area showing repeated units covering a surface</w:t>
            </w:r>
          </w:p>
          <w:p w:rsidR="00000000" w:rsidDel="00000000" w:rsidP="00000000" w:rsidRDefault="00000000" w:rsidRPr="00000000" w14:paraId="00000076">
            <w:pPr>
              <w:keepNext w:val="1"/>
              <w:pageBreakBefore w:val="0"/>
              <w:rPr>
                <w:sz w:val="20"/>
                <w:szCs w:val="20"/>
              </w:rPr>
            </w:pPr>
            <w:r w:rsidDel="00000000" w:rsidR="00000000" w:rsidRPr="00000000">
              <w:rPr>
                <w:sz w:val="20"/>
                <w:szCs w:val="20"/>
                <w:rtl w:val="0"/>
              </w:rPr>
              <w:t xml:space="preserve">Comparing two or more areas by measuring in uniform informal units</w:t>
            </w:r>
          </w:p>
          <w:p w:rsidR="00000000" w:rsidDel="00000000" w:rsidP="00000000" w:rsidRDefault="00000000" w:rsidRPr="00000000" w14:paraId="00000077">
            <w:pPr>
              <w:keepNext w:val="1"/>
              <w:pageBreakBefore w:val="0"/>
              <w:spacing w:line="240" w:lineRule="auto"/>
              <w:rPr>
                <w:sz w:val="20"/>
                <w:szCs w:val="20"/>
              </w:rPr>
            </w:pPr>
            <w:r w:rsidDel="00000000" w:rsidR="00000000" w:rsidRPr="00000000">
              <w:rPr>
                <w:sz w:val="20"/>
                <w:szCs w:val="20"/>
                <w:rtl w:val="0"/>
              </w:rPr>
              <w:t xml:space="preserve">Recording comparisons of areas informally using drawings, words and reference to informal units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keepNext w:val="1"/>
              <w:pageBreakBefore w:val="0"/>
              <w:rPr>
                <w:sz w:val="20"/>
                <w:szCs w:val="20"/>
              </w:rPr>
            </w:pPr>
            <w:r w:rsidDel="00000000" w:rsidR="00000000" w:rsidRPr="00000000">
              <w:rPr>
                <w:sz w:val="20"/>
                <w:szCs w:val="20"/>
                <w:rtl w:val="0"/>
              </w:rPr>
              <w:t xml:space="preserve">Using term two dimensional shapes</w:t>
            </w:r>
          </w:p>
          <w:p w:rsidR="00000000" w:rsidDel="00000000" w:rsidP="00000000" w:rsidRDefault="00000000" w:rsidRPr="00000000" w14:paraId="00000079">
            <w:pPr>
              <w:keepNext w:val="1"/>
              <w:pageBreakBefore w:val="0"/>
              <w:rPr>
                <w:sz w:val="20"/>
                <w:szCs w:val="20"/>
              </w:rPr>
            </w:pPr>
            <w:r w:rsidDel="00000000" w:rsidR="00000000" w:rsidRPr="00000000">
              <w:rPr>
                <w:sz w:val="20"/>
                <w:szCs w:val="20"/>
                <w:rtl w:val="0"/>
              </w:rPr>
              <w:t xml:space="preserve">Making representations of two dimensional shapes using concrete materials</w:t>
            </w:r>
          </w:p>
          <w:p w:rsidR="00000000" w:rsidDel="00000000" w:rsidP="00000000" w:rsidRDefault="00000000" w:rsidRPr="00000000" w14:paraId="0000007A">
            <w:pPr>
              <w:keepNext w:val="1"/>
              <w:pageBreakBefore w:val="0"/>
              <w:spacing w:line="240" w:lineRule="auto"/>
              <w:rPr>
                <w:sz w:val="20"/>
                <w:szCs w:val="20"/>
              </w:rPr>
            </w:pPr>
            <w:r w:rsidDel="00000000" w:rsidR="00000000" w:rsidRPr="00000000">
              <w:rPr>
                <w:sz w:val="20"/>
                <w:szCs w:val="20"/>
                <w:rtl w:val="0"/>
              </w:rPr>
              <w:t xml:space="preserve">Drawing and naming two dimensional shapes in different orientations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keepNext w:val="1"/>
              <w:pageBreakBefore w:val="0"/>
              <w:rPr>
                <w:sz w:val="20"/>
                <w:szCs w:val="20"/>
              </w:rPr>
            </w:pPr>
            <w:r w:rsidDel="00000000" w:rsidR="00000000" w:rsidRPr="00000000">
              <w:rPr>
                <w:sz w:val="20"/>
                <w:szCs w:val="20"/>
                <w:rtl w:val="0"/>
              </w:rPr>
              <w:t xml:space="preserve">Using concrete materials to model common fractions of whole object</w:t>
            </w:r>
          </w:p>
          <w:p w:rsidR="00000000" w:rsidDel="00000000" w:rsidP="00000000" w:rsidRDefault="00000000" w:rsidRPr="00000000" w14:paraId="0000007C">
            <w:pPr>
              <w:keepNext w:val="1"/>
              <w:pageBreakBefore w:val="0"/>
              <w:spacing w:line="240" w:lineRule="auto"/>
              <w:rPr>
                <w:sz w:val="20"/>
                <w:szCs w:val="20"/>
              </w:rPr>
            </w:pPr>
            <w:r w:rsidDel="00000000" w:rsidR="00000000" w:rsidRPr="00000000">
              <w:rPr>
                <w:sz w:val="20"/>
                <w:szCs w:val="20"/>
                <w:rtl w:val="0"/>
              </w:rPr>
              <w:t xml:space="preserve">Recognising and describing equal parts of the whole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sz w:val="20"/>
                <w:szCs w:val="20"/>
              </w:rPr>
            </w:pPr>
            <w:r w:rsidDel="00000000" w:rsidR="00000000" w:rsidRPr="00000000">
              <w:rPr>
                <w:sz w:val="20"/>
                <w:szCs w:val="20"/>
                <w:rtl w:val="0"/>
              </w:rPr>
              <w:t xml:space="preserve">Making and using an informal measuring device</w:t>
            </w:r>
          </w:p>
          <w:p w:rsidR="00000000" w:rsidDel="00000000" w:rsidP="00000000" w:rsidRDefault="00000000" w:rsidRPr="00000000" w14:paraId="0000007E">
            <w:pPr>
              <w:keepNext w:val="1"/>
              <w:pageBreakBefore w:val="0"/>
              <w:rPr>
                <w:sz w:val="20"/>
                <w:szCs w:val="20"/>
              </w:rPr>
            </w:pPr>
            <w:r w:rsidDel="00000000" w:rsidR="00000000" w:rsidRPr="00000000">
              <w:rPr>
                <w:sz w:val="20"/>
                <w:szCs w:val="20"/>
                <w:rtl w:val="0"/>
              </w:rPr>
              <w:t xml:space="preserve">Comparing and ordering capacities using informal units or measure</w:t>
            </w:r>
          </w:p>
          <w:p w:rsidR="00000000" w:rsidDel="00000000" w:rsidP="00000000" w:rsidRDefault="00000000" w:rsidRPr="00000000" w14:paraId="0000007F">
            <w:pPr>
              <w:keepNext w:val="1"/>
              <w:pageBreakBefore w:val="0"/>
              <w:spacing w:line="240" w:lineRule="auto"/>
              <w:rPr>
                <w:sz w:val="20"/>
                <w:szCs w:val="20"/>
              </w:rPr>
            </w:pPr>
            <w:r w:rsidDel="00000000" w:rsidR="00000000" w:rsidRPr="00000000">
              <w:rPr>
                <w:sz w:val="20"/>
                <w:szCs w:val="20"/>
                <w:rtl w:val="0"/>
              </w:rPr>
              <w:t xml:space="preserve">Recording comparisons informally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keepNext w:val="1"/>
              <w:pageBreakBefore w:val="0"/>
              <w:rPr>
                <w:sz w:val="20"/>
                <w:szCs w:val="20"/>
              </w:rPr>
            </w:pPr>
            <w:r w:rsidDel="00000000" w:rsidR="00000000" w:rsidRPr="00000000">
              <w:rPr>
                <w:sz w:val="20"/>
                <w:szCs w:val="20"/>
                <w:rtl w:val="0"/>
              </w:rPr>
              <w:t xml:space="preserve">Interpreting simple maps </w:t>
            </w:r>
          </w:p>
          <w:p w:rsidR="00000000" w:rsidDel="00000000" w:rsidP="00000000" w:rsidRDefault="00000000" w:rsidRPr="00000000" w14:paraId="00000081">
            <w:pPr>
              <w:keepNext w:val="1"/>
              <w:pageBreakBefore w:val="0"/>
              <w:rPr>
                <w:sz w:val="20"/>
                <w:szCs w:val="20"/>
              </w:rPr>
            </w:pPr>
            <w:r w:rsidDel="00000000" w:rsidR="00000000" w:rsidRPr="00000000">
              <w:rPr>
                <w:sz w:val="20"/>
                <w:szCs w:val="20"/>
                <w:rtl w:val="0"/>
              </w:rPr>
              <w:t xml:space="preserve">Using drawings to represent position of objects</w:t>
            </w:r>
          </w:p>
          <w:p w:rsidR="00000000" w:rsidDel="00000000" w:rsidP="00000000" w:rsidRDefault="00000000" w:rsidRPr="00000000" w14:paraId="00000082">
            <w:pPr>
              <w:keepNext w:val="1"/>
              <w:pageBreakBefore w:val="0"/>
              <w:rPr>
                <w:sz w:val="20"/>
                <w:szCs w:val="20"/>
              </w:rPr>
            </w:pPr>
            <w:r w:rsidDel="00000000" w:rsidR="00000000" w:rsidRPr="00000000">
              <w:rPr>
                <w:sz w:val="20"/>
                <w:szCs w:val="20"/>
                <w:rtl w:val="0"/>
              </w:rPr>
              <w:t xml:space="preserve">Describing position of objects</w:t>
            </w:r>
          </w:p>
          <w:p w:rsidR="00000000" w:rsidDel="00000000" w:rsidP="00000000" w:rsidRDefault="00000000" w:rsidRPr="00000000" w14:paraId="00000083">
            <w:pPr>
              <w:keepNext w:val="1"/>
              <w:pageBreakBefore w:val="0"/>
              <w:spacing w:line="240" w:lineRule="auto"/>
              <w:rPr>
                <w:sz w:val="20"/>
                <w:szCs w:val="20"/>
              </w:rPr>
            </w:pPr>
            <w:r w:rsidDel="00000000" w:rsidR="00000000" w:rsidRPr="00000000">
              <w:rPr>
                <w:sz w:val="20"/>
                <w:szCs w:val="20"/>
                <w:rtl w:val="0"/>
              </w:rPr>
              <w:t xml:space="preserve">Making, drawing, sketching simple models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keepNext w:val="1"/>
              <w:pageBreakBefore w:val="0"/>
              <w:rPr>
                <w:sz w:val="20"/>
                <w:szCs w:val="20"/>
              </w:rPr>
            </w:pPr>
            <w:r w:rsidDel="00000000" w:rsidR="00000000" w:rsidRPr="00000000">
              <w:rPr>
                <w:sz w:val="20"/>
                <w:szCs w:val="20"/>
                <w:rtl w:val="0"/>
              </w:rPr>
              <w:t xml:space="preserve">Posing questions to gather data and predicting likely responses</w:t>
            </w:r>
          </w:p>
          <w:p w:rsidR="00000000" w:rsidDel="00000000" w:rsidP="00000000" w:rsidRDefault="00000000" w:rsidRPr="00000000" w14:paraId="00000085">
            <w:pPr>
              <w:keepNext w:val="1"/>
              <w:pageBreakBefore w:val="0"/>
              <w:rPr>
                <w:sz w:val="20"/>
                <w:szCs w:val="20"/>
              </w:rPr>
            </w:pPr>
            <w:r w:rsidDel="00000000" w:rsidR="00000000" w:rsidRPr="00000000">
              <w:rPr>
                <w:sz w:val="20"/>
                <w:szCs w:val="20"/>
                <w:rtl w:val="0"/>
              </w:rPr>
              <w:t xml:space="preserve">Collecting data on familiar topics and using tally marks to record</w:t>
            </w:r>
          </w:p>
          <w:p w:rsidR="00000000" w:rsidDel="00000000" w:rsidP="00000000" w:rsidRDefault="00000000" w:rsidRPr="00000000" w14:paraId="00000086">
            <w:pPr>
              <w:pageBreakBefore w:val="0"/>
              <w:spacing w:line="240" w:lineRule="auto"/>
              <w:rPr>
                <w:sz w:val="20"/>
                <w:szCs w:val="20"/>
              </w:rPr>
            </w:pPr>
            <w:r w:rsidDel="00000000" w:rsidR="00000000" w:rsidRPr="00000000">
              <w:rPr>
                <w:sz w:val="20"/>
                <w:szCs w:val="20"/>
                <w:rtl w:val="0"/>
              </w:rPr>
              <w:t xml:space="preserve">Identifying categories and sorting using these categories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pageBreakBefore w:val="0"/>
        <w:spacing w:after="0" w:line="40" w:lineRule="auto"/>
        <w:rPr>
          <w:b w:val="1"/>
          <w:color w:val="000000"/>
          <w:sz w:val="28"/>
          <w:szCs w:val="28"/>
        </w:rPr>
        <w:sectPr>
          <w:footerReference r:id="rId10"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mental strategies and concrete materials for multiplication and division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t xml:space="preserve">Multiplication as repeated addition</w:t>
            </w:r>
          </w:p>
          <w:p w:rsidR="00000000" w:rsidDel="00000000" w:rsidP="00000000" w:rsidRDefault="00000000" w:rsidRPr="00000000" w14:paraId="00000093">
            <w:pPr>
              <w:pageBreakBefore w:val="0"/>
              <w:rPr/>
            </w:pPr>
            <w:r w:rsidDel="00000000" w:rsidR="00000000" w:rsidRPr="00000000">
              <w:rPr>
                <w:rtl w:val="0"/>
              </w:rPr>
              <w:t xml:space="preserve">Using concrete materials to model multiplication as groups and arrays</w:t>
            </w:r>
          </w:p>
          <w:p w:rsidR="00000000" w:rsidDel="00000000" w:rsidP="00000000" w:rsidRDefault="00000000" w:rsidRPr="00000000" w14:paraId="00000094">
            <w:pPr>
              <w:pageBreakBefore w:val="0"/>
              <w:rPr/>
            </w:pPr>
            <w:r w:rsidDel="00000000" w:rsidR="00000000" w:rsidRPr="00000000">
              <w:rPr>
                <w:rtl w:val="0"/>
              </w:rPr>
              <w:t xml:space="preserve">Understanding commutative properties of multiplication</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7">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group, </w:t>
            </w:r>
            <w:r w:rsidDel="00000000" w:rsidR="00000000" w:rsidRPr="00000000">
              <w:rPr>
                <w:rFonts w:ascii="Arial-BoldMT" w:cs="Arial-BoldMT" w:eastAsia="Arial-BoldMT" w:hAnsi="Arial-BoldMT"/>
                <w:b w:val="1"/>
                <w:sz w:val="20"/>
                <w:szCs w:val="20"/>
                <w:rtl w:val="0"/>
              </w:rPr>
              <w:t xml:space="preserve">number of groups</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number in each group</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sharing</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shared between</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left over</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total</w:t>
            </w:r>
            <w:r w:rsidDel="00000000" w:rsidR="00000000" w:rsidRPr="00000000">
              <w:rPr>
                <w:rFonts w:ascii="ArialMT" w:cs="ArialMT" w:eastAsia="ArialMT" w:hAnsi="ArialMT"/>
                <w:b w:val="1"/>
                <w:sz w:val="20"/>
                <w:szCs w:val="20"/>
                <w:rtl w:val="0"/>
              </w:rPr>
              <w:t xml:space="preserve">, equal.</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9B">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and represent multiplication as repeated addition, groups and arrays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(ACMNA031)</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multiplication as repeated addition, eg 3 groups of 4 is the same as 4 + 4 + 4</w:t>
            </w:r>
          </w:p>
          <w:p w:rsidR="00000000" w:rsidDel="00000000" w:rsidP="00000000" w:rsidRDefault="00000000" w:rsidRPr="00000000" w14:paraId="000000A5">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the total number of objects by placing them into equal-sized groups and using repeated addition (Problem Solving)</w:t>
            </w:r>
          </w:p>
          <w:p w:rsidR="00000000" w:rsidDel="00000000" w:rsidP="00000000" w:rsidRDefault="00000000" w:rsidRPr="00000000" w14:paraId="000000A6">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empty number lines and number charts to record repeated addition,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735455" cy="560070"/>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35455" cy="5600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(Communicating)</w:t>
            </w:r>
          </w:p>
          <w:p w:rsidR="00000000" w:rsidDel="00000000" w:rsidP="00000000" w:rsidRDefault="00000000" w:rsidRPr="00000000" w14:paraId="000000A7">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the use of repeated addition to count in practical situations, eg counting stock on a farm (Problem Solving)</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and represent multiplication as repeated addition, groups and arrays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(ACMNA031)</w:t>
            </w:r>
            <w:r w:rsidDel="00000000" w:rsidR="00000000" w:rsidRPr="00000000">
              <w:rPr>
                <w:rtl w:val="0"/>
              </w:rPr>
            </w:r>
          </w:p>
          <w:p w:rsidR="00000000" w:rsidDel="00000000" w:rsidP="00000000" w:rsidRDefault="00000000" w:rsidRPr="00000000" w14:paraId="000000B1">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 when items have been arranged into groups, eg 'I can see two groups of three pencils'</w:t>
            </w: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and represent multiplication as repeated addition, groups and arrays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(ACMNA031)</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multiplication as equal 'groups' and by forming an array of equal 'rows' or equal 'columns',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967355" cy="578485"/>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67355" cy="57848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collections of objects as 'groups of', 'rows of' and 'columns of'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and distinguish between the 'number of rows/columns' and the 'number in each row/column' when describing collections of objects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practical examples of arrays, such as seedling trays or vegetable gardens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9225" cy="149225"/>
                  <wp:effectExtent b="0" l="0" r="0" t="0"/>
                  <wp:docPr id="1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49225" cy="14922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the commutative property of multiplication, eg '3 groups of 2 is the same as 2 groups of 3'</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7">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areas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3">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t xml:space="preserve">Drawing the area showing repeated units covering a surface</w:t>
            </w:r>
          </w:p>
          <w:p w:rsidR="00000000" w:rsidDel="00000000" w:rsidP="00000000" w:rsidRDefault="00000000" w:rsidRPr="00000000" w14:paraId="000000E5">
            <w:pPr>
              <w:pageBreakBefore w:val="0"/>
              <w:rPr/>
            </w:pPr>
            <w:r w:rsidDel="00000000" w:rsidR="00000000" w:rsidRPr="00000000">
              <w:rPr>
                <w:rtl w:val="0"/>
              </w:rPr>
              <w:t xml:space="preserve">Comparing two or more areas by measuring in uniform informal units</w:t>
            </w:r>
          </w:p>
          <w:p w:rsidR="00000000" w:rsidDel="00000000" w:rsidP="00000000" w:rsidRDefault="00000000" w:rsidRPr="00000000" w14:paraId="000000E6">
            <w:pPr>
              <w:pageBreakBefore w:val="0"/>
              <w:rPr/>
            </w:pPr>
            <w:r w:rsidDel="00000000" w:rsidR="00000000" w:rsidRPr="00000000">
              <w:rPr>
                <w:rtl w:val="0"/>
              </w:rPr>
              <w:t xml:space="preserve">Recording comparisons of areas informally using drawings, words and reference to informal units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area, surface, measure, grid, row, column.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ED">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Compare and order several shapes and objects based on area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draw the spatial structure (grid) of repeated units covering a surface</w:t>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structure of the unit tessellation in terms of rows and columns (Communicating)</w:t>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Compare and order several shapes and objects based on area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areas of two or more surfaces that cannot be moved, or superimposed, by measuring in uniform informal units</w:t>
            </w:r>
          </w:p>
          <w:p w:rsidR="00000000" w:rsidDel="00000000" w:rsidP="00000000" w:rsidRDefault="00000000" w:rsidRPr="00000000" w14:paraId="000001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larger of two or more areas and check by measuring (Reasoning)</w:t>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Compare and order several shapes and objects based on area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comparisons of area informally using drawings, numerals and words, and by referring to the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3">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sorts, represents, describes and explores two-dimensional shapes, including quadrilaterals, pentagons, hexagons and octagons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F">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30">
            <w:pPr>
              <w:pageBreakBefore w:val="0"/>
              <w:rPr/>
            </w:pPr>
            <w:r w:rsidDel="00000000" w:rsidR="00000000" w:rsidRPr="00000000">
              <w:rPr>
                <w:rtl w:val="0"/>
              </w:rPr>
              <w:t xml:space="preserve">Using term two dimensional shapes</w:t>
            </w:r>
          </w:p>
          <w:p w:rsidR="00000000" w:rsidDel="00000000" w:rsidP="00000000" w:rsidRDefault="00000000" w:rsidRPr="00000000" w14:paraId="00000131">
            <w:pPr>
              <w:pageBreakBefore w:val="0"/>
              <w:rPr/>
            </w:pPr>
            <w:r w:rsidDel="00000000" w:rsidR="00000000" w:rsidRPr="00000000">
              <w:rPr>
                <w:rtl w:val="0"/>
              </w:rPr>
              <w:t xml:space="preserve">Making representations of two-dimensional shapes using concrete materials</w:t>
            </w:r>
          </w:p>
          <w:p w:rsidR="00000000" w:rsidDel="00000000" w:rsidP="00000000" w:rsidRDefault="00000000" w:rsidRPr="00000000" w14:paraId="00000132">
            <w:pPr>
              <w:pageBreakBefore w:val="0"/>
              <w:rPr/>
            </w:pPr>
            <w:r w:rsidDel="00000000" w:rsidR="00000000" w:rsidRPr="00000000">
              <w:rPr>
                <w:rtl w:val="0"/>
              </w:rPr>
              <w:t xml:space="preserve">Drawing and naming two dimensional shapes in different orientations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3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shape, two dimensional shape (2D shape), circle, triangle, quadrilateral, square, rectangle, pentagon, hexagon, octagon, orientation, features, symmetry, slide, flip, turn, full-turn, half-turn, quarter-turn, clockwise, anti-clockwise.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3A">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4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Describe and draw two-dimensional shapes,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(ACMMG042)</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'two-dimensional' to describe plane (flat) shapes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representations of two-dimensional shapes in different orientations using concrete materials</w:t>
            </w:r>
          </w:p>
          <w:p w:rsidR="00000000" w:rsidDel="00000000" w:rsidP="00000000" w:rsidRDefault="00000000" w:rsidRPr="00000000" w14:paraId="0000014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combine and split single shapes and arrangements of shapes to form new shapes, eg create a hexagon from six triangles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4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Describe and draw two-dimensional shapes,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(ACMMG042)</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draw and name two-dimensional shapes in different orientations, with and without the use of digital technologies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93345"/>
                  <wp:effectExtent b="0" l="0" r="0" t="0"/>
                  <wp:docPr id="2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30810" cy="9334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name of a shape does not change if its size or orientation in space is changed (Reasoning)</w:t>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models halves, quarters and eighths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4">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75">
            <w:pPr>
              <w:pageBreakBefore w:val="0"/>
              <w:rPr/>
            </w:pPr>
            <w:r w:rsidDel="00000000" w:rsidR="00000000" w:rsidRPr="00000000">
              <w:rPr>
                <w:rtl w:val="0"/>
              </w:rPr>
              <w:t xml:space="preserve">Using concrete materials to model common fractions of whole object</w:t>
            </w:r>
          </w:p>
          <w:p w:rsidR="00000000" w:rsidDel="00000000" w:rsidP="00000000" w:rsidRDefault="00000000" w:rsidRPr="00000000" w14:paraId="00000176">
            <w:pPr>
              <w:pageBreakBefore w:val="0"/>
              <w:rPr/>
            </w:pPr>
            <w:r w:rsidDel="00000000" w:rsidR="00000000" w:rsidRPr="00000000">
              <w:rPr>
                <w:rtl w:val="0"/>
              </w:rPr>
              <w:t xml:space="preserve">Recognising and describing equal parts of the whole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7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whole, part, equal parts, half, </w:t>
            </w:r>
            <w:r w:rsidDel="00000000" w:rsidR="00000000" w:rsidRPr="00000000">
              <w:rPr>
                <w:rFonts w:ascii="Arial-BoldMT" w:cs="Arial-BoldMT" w:eastAsia="Arial-BoldMT" w:hAnsi="Arial-BoldMT"/>
                <w:b w:val="1"/>
                <w:sz w:val="20"/>
                <w:szCs w:val="20"/>
                <w:rtl w:val="0"/>
              </w:rPr>
              <w:t xml:space="preserve">quarter</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eighth</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one-half</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one-quarter</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one-eighth</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halve (verb)</w:t>
            </w:r>
            <w:r w:rsidDel="00000000" w:rsidR="00000000" w:rsidRPr="00000000">
              <w:rPr>
                <w:rFonts w:ascii="ArialMT" w:cs="ArialMT" w:eastAsia="ArialMT" w:hAnsi="ArialMT"/>
                <w:b w:val="1"/>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7D">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8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and interpret common uses of halves, quarters and eighths of shapes and collections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(ACMNA033)</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concrete materials to model a half, a quarter or an eighth of a whole object, eg divide a piece of ribbon into quarters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3331210" cy="233045"/>
                  <wp:effectExtent b="0" l="0" r="0" t="0"/>
                  <wp:docPr id="1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331210" cy="23304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quarters by halving one-half, eg 'I halved my paper then halved it again and now I have quarters' (Communicating, Problem Solving)</w:t>
            </w:r>
          </w:p>
          <w:p w:rsidR="00000000" w:rsidDel="00000000" w:rsidP="00000000" w:rsidRDefault="00000000" w:rsidRPr="00000000" w14:paraId="00000188">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equal parts of a whole object, eg 'I folded my paper into eight equal parts and now I have eighths'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why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65405" cy="270510"/>
                  <wp:effectExtent b="0" l="0" r="0" t="0"/>
                  <wp:docPr id="2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5405" cy="27051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is less than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65405" cy="270510"/>
                  <wp:effectExtent b="0" l="0" r="0" t="0"/>
                  <wp:docPr id="22"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5405" cy="27051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eg if a cake is shared among eight people, the slices are smaller than if the cake is shared among four people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9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and interpret common uses of halves, quarters and eighths of shapes and collections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(ACMNA033)</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fractions refer to equal parts of a whole, eg all four quarters of an object are the same size</w:t>
            </w:r>
          </w:p>
          <w:p w:rsidR="00000000" w:rsidDel="00000000" w:rsidP="00000000" w:rsidRDefault="00000000" w:rsidRPr="00000000" w14:paraId="000001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visualise fractions that are equal parts of a whole, eg 'Imagine where you would cut the rectangle before cutting it' (Problem Solving)</w:t>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9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and interpret common uses of halves, quarters and eighths of shapes and collections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(ACMNA033)</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when objects and shapes have been shared into halves, quarters or eighths</w:t>
            </w:r>
            <w:r w:rsidDel="00000000" w:rsidR="00000000" w:rsidRPr="00000000">
              <w:rPr>
                <w:rtl w:val="0"/>
              </w:rPr>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6">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volumes and capacities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4">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C5">
            <w:pPr>
              <w:pageBreakBefore w:val="0"/>
              <w:rPr/>
            </w:pPr>
            <w:r w:rsidDel="00000000" w:rsidR="00000000" w:rsidRPr="00000000">
              <w:rPr>
                <w:rtl w:val="0"/>
              </w:rPr>
              <w:t xml:space="preserve">Making and using an informal measuring device</w:t>
            </w:r>
          </w:p>
          <w:p w:rsidR="00000000" w:rsidDel="00000000" w:rsidP="00000000" w:rsidRDefault="00000000" w:rsidRPr="00000000" w14:paraId="000001C6">
            <w:pPr>
              <w:pageBreakBefore w:val="0"/>
              <w:rPr/>
            </w:pPr>
            <w:r w:rsidDel="00000000" w:rsidR="00000000" w:rsidRPr="00000000">
              <w:rPr>
                <w:rtl w:val="0"/>
              </w:rPr>
              <w:t xml:space="preserve">Comparing and ordering capacities using informal units or measure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Recording comparisons informally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CA">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capacity, container, volume, measure.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CE">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D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 and order several objects based on volume and capacity using appropriate uniform informal units </w:t>
            </w:r>
            <w:r w:rsidDel="00000000" w:rsidR="00000000" w:rsidRPr="00000000">
              <w:rPr>
                <w:rFonts w:ascii="Arimo" w:cs="Arimo" w:eastAsia="Arimo" w:hAnsi="Arimo"/>
                <w:b w:val="0"/>
                <w:i w:val="0"/>
                <w:smallCaps w:val="0"/>
                <w:strike w:val="0"/>
                <w:color w:val="808080"/>
                <w:sz w:val="20"/>
                <w:szCs w:val="20"/>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D7">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and use a measuring device for capacity calibrated in uniform informal units, eg calibrate a bottle by adding cups of water and marking the new level as each cup is added</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E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 and order several objects based on volume and capacity using appropriate uniform informal units </w:t>
            </w:r>
            <w:r w:rsidDel="00000000" w:rsidR="00000000" w:rsidRPr="00000000">
              <w:rPr>
                <w:rFonts w:ascii="Arimo" w:cs="Arimo" w:eastAsia="Arimo" w:hAnsi="Arimo"/>
                <w:b w:val="0"/>
                <w:i w:val="0"/>
                <w:smallCaps w:val="0"/>
                <w:strike w:val="0"/>
                <w:color w:val="808080"/>
                <w:sz w:val="20"/>
                <w:szCs w:val="20"/>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compare and order the capacities of two or more containers by measuring each container in uniform informal units</w:t>
            </w:r>
          </w:p>
          <w:p w:rsidR="00000000" w:rsidDel="00000000" w:rsidP="00000000" w:rsidRDefault="00000000" w:rsidRPr="00000000" w14:paraId="000001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record volume and capacity comparisons informally using drawings, numerals and words, and by referring to the uniform informal unit used </w:t>
            </w:r>
            <w:r w:rsidDel="00000000" w:rsidR="00000000" w:rsidRPr="00000000">
              <w:rPr>
                <w:rFonts w:ascii="Arimo" w:cs="Arimo" w:eastAsia="Arimo" w:hAnsi="Arimo"/>
                <w:b w:val="0"/>
                <w:i w:val="0"/>
                <w:smallCaps w:val="0"/>
                <w:strike w:val="0"/>
                <w:color w:val="505150"/>
                <w:sz w:val="20"/>
                <w:szCs w:val="20"/>
                <w:u w:val="none"/>
                <w:shd w:fill="auto" w:val="clear"/>
                <w:vertAlign w:val="baseline"/>
              </w:rPr>
              <w:drawing>
                <wp:inline distB="0" distT="0" distL="0" distR="0">
                  <wp:extent cx="139700" cy="102870"/>
                  <wp:effectExtent b="0" l="0" r="0" t="0"/>
                  <wp:docPr id="2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describes the positions of objects in everyday situations and on maps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4">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05">
            <w:pPr>
              <w:pageBreakBefore w:val="0"/>
              <w:rPr/>
            </w:pPr>
            <w:r w:rsidDel="00000000" w:rsidR="00000000" w:rsidRPr="00000000">
              <w:rPr>
                <w:rtl w:val="0"/>
              </w:rPr>
              <w:t xml:space="preserve">Interpreting simple maps </w:t>
            </w:r>
          </w:p>
          <w:p w:rsidR="00000000" w:rsidDel="00000000" w:rsidP="00000000" w:rsidRDefault="00000000" w:rsidRPr="00000000" w14:paraId="00000206">
            <w:pPr>
              <w:pageBreakBefore w:val="0"/>
              <w:rPr/>
            </w:pPr>
            <w:r w:rsidDel="00000000" w:rsidR="00000000" w:rsidRPr="00000000">
              <w:rPr>
                <w:rtl w:val="0"/>
              </w:rPr>
              <w:t xml:space="preserve">Using drawings to represent position of objects</w:t>
            </w:r>
          </w:p>
          <w:p w:rsidR="00000000" w:rsidDel="00000000" w:rsidP="00000000" w:rsidRDefault="00000000" w:rsidRPr="00000000" w14:paraId="00000207">
            <w:pPr>
              <w:pageBreakBefore w:val="0"/>
              <w:rPr/>
            </w:pPr>
            <w:r w:rsidDel="00000000" w:rsidR="00000000" w:rsidRPr="00000000">
              <w:rPr>
                <w:rtl w:val="0"/>
              </w:rPr>
              <w:t xml:space="preserve">Describing position of objects</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Making, drawing, sketching simple models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B">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position, location, map, path.</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0F">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Interpret simple maps of familiar locations and identify the relative positions of key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(ACMMG044)</w:t>
            </w: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simple maps by identifying objects in different locations, eg find a classroom on a school plan map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drawings to represent the positions of objects along a path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2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Interpret simple maps of familiar locations and identify the relative positions of key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(ACMMG044)</w:t>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positions of objects in models, photographs and drawings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reasons when answering questions about the positions of objects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2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Interpret simple maps of familiar locations and identify the relative positions of key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(ACMMG044)</w:t>
            </w: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simple models from memory, photographs, drawings or descriptions, eg students make a model of their classroom</w:t>
            </w:r>
          </w:p>
          <w:p w:rsidR="00000000" w:rsidDel="00000000" w:rsidP="00000000" w:rsidRDefault="00000000" w:rsidRPr="00000000" w14:paraId="00000230">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knowledge of positions in real-world contexts to re-create models (Communicating)</w:t>
            </w:r>
          </w:p>
          <w:p w:rsidR="00000000" w:rsidDel="00000000" w:rsidP="00000000" w:rsidRDefault="00000000" w:rsidRPr="00000000" w14:paraId="00000231">
            <w:pPr>
              <w:keepNext w:val="0"/>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draw a sketch of a simple model</w:t>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8">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2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MA1-17SP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gathers and organises data, displays data in lists, tables and picture graphs, and interprets the results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6">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57">
            <w:pPr>
              <w:pageBreakBefore w:val="0"/>
              <w:rPr/>
            </w:pPr>
            <w:r w:rsidDel="00000000" w:rsidR="00000000" w:rsidRPr="00000000">
              <w:rPr>
                <w:rtl w:val="0"/>
              </w:rPr>
              <w:t xml:space="preserve">Posing questions to gather data and predicting likely responses</w:t>
            </w:r>
          </w:p>
          <w:p w:rsidR="00000000" w:rsidDel="00000000" w:rsidP="00000000" w:rsidRDefault="00000000" w:rsidRPr="00000000" w14:paraId="00000258">
            <w:pPr>
              <w:pageBreakBefore w:val="0"/>
              <w:rPr/>
            </w:pPr>
            <w:r w:rsidDel="00000000" w:rsidR="00000000" w:rsidRPr="00000000">
              <w:rPr>
                <w:rtl w:val="0"/>
              </w:rPr>
              <w:t xml:space="preserve">Collecting data on familiar topics and using tally marks to record</w:t>
            </w:r>
          </w:p>
          <w:p w:rsidR="00000000" w:rsidDel="00000000" w:rsidP="00000000" w:rsidRDefault="00000000" w:rsidRPr="00000000" w14:paraId="00000259">
            <w:pPr>
              <w:pageBreakBefore w:val="0"/>
              <w:rPr/>
            </w:pPr>
            <w:r w:rsidDel="00000000" w:rsidR="00000000" w:rsidRPr="00000000">
              <w:rPr>
                <w:rtl w:val="0"/>
              </w:rPr>
              <w:t xml:space="preserve">Identifying categories and sorting using these categories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C">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information, data, collect, gather, category, display, symbol, tally mark, picture graph, list, table, equal spacing, key, baseline.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60">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6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Identify a question of interest based on one categorical variable and gather data relevant to the question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(ACMSP048)</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pose suitable questions that will elicit categorical answers and gather the data, eg 'Which school sport is the most popular with our class members?', 'How did each student in our class get to school today?'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likely responses within data to be collected (Reasoning)</w:t>
            </w:r>
          </w:p>
          <w:p w:rsidR="00000000" w:rsidDel="00000000" w:rsidP="00000000" w:rsidRDefault="00000000" w:rsidRPr="00000000" w14:paraId="0000026B">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what data to gather in order to investigate a question of interest, eg colour, mode of transport, gender, type of animal, sport (Problem Solving)</w:t>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7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Collect, check and classify data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(ACMSP049)</w:t>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collect data on familiar topics through questioning, eg 'How many students are in our class each day this week?'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tally marks to assist with data collection (Communicating)</w:t>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8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Collect, check and classify data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(ACMSP049)</w:t>
            </w: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categories of data and use them to sort data, eg sort data collected on attendance by day of the week and into boys and girls present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7">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A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AA">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B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BB">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C">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2, Term 2: 2020</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3.png"/><Relationship Id="rId18" Type="http://schemas.openxmlformats.org/officeDocument/2006/relationships/image" Target="media/image7.png"/><Relationship Id="rId7" Type="http://schemas.openxmlformats.org/officeDocument/2006/relationships/image" Target="media/image1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