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593.999999999998" w:type="dxa"/>
        <w:jc w:val="left"/>
        <w:tblInd w:w="-426.0" w:type="dxa"/>
        <w:tblLayout w:type="fixed"/>
        <w:tblLook w:val="0400"/>
      </w:tblPr>
      <w:tblGrid>
        <w:gridCol w:w="1419"/>
        <w:gridCol w:w="2976"/>
        <w:gridCol w:w="1654"/>
        <w:gridCol w:w="95"/>
        <w:gridCol w:w="3071"/>
        <w:gridCol w:w="1606"/>
        <w:gridCol w:w="48"/>
        <w:gridCol w:w="4725"/>
        <w:tblGridChange w:id="0">
          <w:tblGrid>
            <w:gridCol w:w="1419"/>
            <w:gridCol w:w="2976"/>
            <w:gridCol w:w="1654"/>
            <w:gridCol w:w="95"/>
            <w:gridCol w:w="3071"/>
            <w:gridCol w:w="1606"/>
            <w:gridCol w:w="48"/>
            <w:gridCol w:w="4725"/>
          </w:tblGrid>
        </w:tblGridChange>
      </w:tblGrid>
      <w:tr>
        <w:trPr>
          <w:cantSplit w:val="0"/>
          <w:tblHeader w:val="0"/>
        </w:trPr>
        <w:tc>
          <w:tcPr>
            <w:gridSpan w:val="8"/>
          </w:tcPr>
          <w:p w:rsidR="00000000" w:rsidDel="00000000" w:rsidP="00000000" w:rsidRDefault="00000000" w:rsidRPr="00000000" w14:paraId="00000002">
            <w:pPr>
              <w:pageBreakBefore w:val="0"/>
              <w:tabs>
                <w:tab w:val="left" w:pos="227"/>
                <w:tab w:val="left" w:pos="8681"/>
              </w:tabs>
              <w:spacing w:after="6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Maths Term 2</w:t>
              <w:tab/>
              <w:t xml:space="preserve">                                                             Stage 3 – Year 5 - 2020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Duration: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weeks – 5x 1hr lessons per week</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Prior Knowledge: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Insert expected prior knowledge here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205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Unit Description and Organisation</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During each unit, students will explore skills for working mathematically as they engage in content. Students are taught specific skills and strategies for each content area. Students will be provided with opportunities to manipulate concrete materials as they develop mathematical knowledge.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Links to other KLAs</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English – language</w:t>
            </w:r>
          </w:p>
          <w:p w:rsidR="00000000" w:rsidDel="00000000" w:rsidP="00000000" w:rsidRDefault="00000000" w:rsidRPr="00000000" w14:paraId="0000001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Science - 3D space – things that move  </w:t>
            </w:r>
          </w:p>
          <w:p w:rsidR="00000000" w:rsidDel="00000000" w:rsidP="00000000" w:rsidRDefault="00000000" w:rsidRPr="00000000" w14:paraId="0000001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Creative Arts – Patterns with sounds</w:t>
            </w: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Each unit of work will incorporate formative and summative assessment: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1"/>
                <w:i w:val="0"/>
                <w:smallCaps w:val="0"/>
                <w:strike w:val="0"/>
                <w:color w:val="7030a0"/>
                <w:sz w:val="20"/>
                <w:szCs w:val="20"/>
                <w:u w:val="none"/>
                <w:shd w:fill="auto" w:val="clear"/>
                <w:vertAlign w:val="baseline"/>
                <w:rtl w:val="0"/>
              </w:rPr>
              <w:t xml:space="preserve">Formative assessment</w:t>
            </w: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227"/>
              </w:tabs>
              <w:spacing w:after="160" w:before="120" w:line="240" w:lineRule="auto"/>
              <w:ind w:left="360" w:right="0" w:hanging="360"/>
              <w:jc w:val="left"/>
              <w:rPr>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Observation notes/anecdotal records as lesson annotations. This may also include formative assessments as lesson sequence (as indicated)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Summative assessment</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Grade assessment to be completed at the end of each unit- this will be included in the lesson program and may be completed during rotations or as whole class.</w:t>
            </w:r>
          </w:p>
        </w:tc>
      </w:tr>
      <w:tr>
        <w:trPr>
          <w:cantSplit w:val="0"/>
          <w:trHeight w:val="170"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Quality Teaching Framework</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Intellectual Quality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Deep knowledge - Deep understanding - Problematic knowledge - Higher-order thinking – Metalanguage - Substantive communication</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Quality Leaning Environment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Explicit quality criteria – Engagement - High expectations - Social support - Students’ self-regulation - Student direction</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Significance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Background knowledge - Cultural knowledge - Knowledge integration – Inclusivity – Connectedness - Narrative</w:t>
            </w:r>
            <w:r w:rsidDel="00000000" w:rsidR="00000000" w:rsidRPr="00000000">
              <w:rPr>
                <w:rtl w:val="0"/>
              </w:rPr>
            </w:r>
          </w:p>
        </w:tc>
      </w:tr>
      <w:tr>
        <w:trPr>
          <w:cantSplit w:val="0"/>
          <w:trHeight w:val="654"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Across the Curriculum</w:t>
            </w:r>
          </w:p>
        </w:tc>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Literacy – Numeracy – Critical &amp; creative thinking – Ethical understanding – Personal and social capabilities – Intercultural understanding – ICT – Sustainability – Aboriginal/Torres Strait Islanders histories and culture – Australia’s engagement with Asia – Difference &amp; diversity – Civics &amp; citizenship – Work &amp; enterprise</w:t>
            </w:r>
          </w:p>
        </w:tc>
      </w:tr>
      <w:tr>
        <w:trPr>
          <w:cantSplit w:val="0"/>
          <w:trHeight w:val="654" w:hRule="atLeast"/>
          <w:tblHeader w:val="0"/>
        </w:trPr>
        <w:tc>
          <w:tcPr>
            <w:tcBorders>
              <w:top w:color="000000" w:space="0" w:sz="4" w:val="single"/>
              <w:left w:color="000000" w:space="0" w:sz="4" w:val="single"/>
              <w:right w:color="000000" w:space="0" w:sz="4" w:val="single"/>
            </w:tcBorders>
            <w:shd w:fill="e7e6e6" w:val="cle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highlight w:val="yellow"/>
                <w:u w:val="none"/>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Progressions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Speaking &amp; Listening</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Listening – Interacting - Speaking</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Reading &amp; Viewing</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Phonological awareness – Phonic knowledge and word recognition – Fluency – Understanding Texts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Writing</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Creating texts (informative/persuasive/imaginative) – Grammar – Punctuation – Spelling – Handwriting &amp; keyboarding</w:t>
            </w:r>
          </w:p>
        </w:tc>
      </w:tr>
      <w:tr>
        <w:trPr>
          <w:cantSplit w:val="0"/>
          <w:trHeight w:val="654" w:hRule="atLeast"/>
          <w:tblHeader w:val="0"/>
        </w:trPr>
        <w:tc>
          <w:tcPr>
            <w:tcBorders>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Number Sense &amp; Algebra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Quantifying numbers – Additive strategies – Multiplicative strategies – Operating with decimals – Operating with percentages – understanding money – Number patterns and algebraic thinking – Comparing units (ratios/rates/proportion) – Interpreting fractions</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Measurement &amp; Geometry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units of measurement – Understanding geometric properties – Positioning &amp; locating – Measuring time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Statistics &amp; Probability</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chance – Interpreting &amp; representing data</w:t>
            </w:r>
          </w:p>
        </w:tc>
      </w:tr>
    </w:tbl>
    <w:p w:rsidR="00000000" w:rsidDel="00000000" w:rsidP="00000000" w:rsidRDefault="00000000" w:rsidRPr="00000000" w14:paraId="0000004C">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04D">
      <w:pPr>
        <w:pageBreakBefore w:val="0"/>
        <w:spacing w:after="0" w:line="40" w:lineRule="auto"/>
        <w:rPr>
          <w:b w:val="1"/>
          <w:color w:val="000000"/>
          <w:sz w:val="28"/>
          <w:szCs w:val="28"/>
        </w:rPr>
      </w:pPr>
      <w:r w:rsidDel="00000000" w:rsidR="00000000" w:rsidRPr="00000000">
        <w:rPr>
          <w:b w:val="1"/>
          <w:color w:val="000000"/>
          <w:sz w:val="16"/>
          <w:szCs w:val="16"/>
          <w:rtl w:val="0"/>
        </w:rPr>
        <w:t xml:space="preserve">.</w:t>
      </w:r>
      <w:r w:rsidDel="00000000" w:rsidR="00000000" w:rsidRPr="00000000">
        <w:rPr>
          <w:rtl w:val="0"/>
        </w:rPr>
      </w:r>
    </w:p>
    <w:p w:rsidR="00000000" w:rsidDel="00000000" w:rsidP="00000000" w:rsidRDefault="00000000" w:rsidRPr="00000000" w14:paraId="0000004E">
      <w:pPr>
        <w:pageBreakBefore w:val="0"/>
        <w:spacing w:after="0" w:line="40" w:lineRule="auto"/>
        <w:rPr>
          <w:b w:val="1"/>
          <w:color w:val="000000"/>
          <w:sz w:val="28"/>
          <w:szCs w:val="28"/>
        </w:rPr>
      </w:pPr>
      <w:r w:rsidDel="00000000" w:rsidR="00000000" w:rsidRPr="00000000">
        <w:rPr>
          <w:rtl w:val="0"/>
        </w:rPr>
      </w:r>
    </w:p>
    <w:p w:rsidR="00000000" w:rsidDel="00000000" w:rsidP="00000000" w:rsidRDefault="00000000" w:rsidRPr="00000000" w14:paraId="0000004F">
      <w:pPr>
        <w:pageBreakBefore w:val="0"/>
        <w:spacing w:after="0" w:line="40" w:lineRule="auto"/>
        <w:rPr>
          <w:b w:val="1"/>
          <w:color w:val="000000"/>
          <w:sz w:val="28"/>
          <w:szCs w:val="28"/>
        </w:rPr>
      </w:pPr>
      <w:r w:rsidDel="00000000" w:rsidR="00000000" w:rsidRPr="00000000">
        <w:rPr>
          <w:b w:val="1"/>
          <w:color w:val="000000"/>
          <w:sz w:val="28"/>
          <w:szCs w:val="28"/>
          <w:rtl w:val="0"/>
        </w:rPr>
        <w:t xml:space="preserve">.</w:t>
      </w:r>
    </w:p>
    <w:p w:rsidR="00000000" w:rsidDel="00000000" w:rsidP="00000000" w:rsidRDefault="00000000" w:rsidRPr="00000000" w14:paraId="00000050">
      <w:pPr>
        <w:pageBreakBefore w:val="0"/>
        <w:spacing w:after="0" w:line="40" w:lineRule="auto"/>
        <w:rPr>
          <w:b w:val="1"/>
          <w:color w:val="000000"/>
          <w:sz w:val="28"/>
          <w:szCs w:val="28"/>
        </w:rPr>
      </w:pPr>
      <w:r w:rsidDel="00000000" w:rsidR="00000000" w:rsidRPr="00000000">
        <w:rPr>
          <w:rtl w:val="0"/>
        </w:rPr>
      </w:r>
    </w:p>
    <w:tbl>
      <w:tblPr>
        <w:tblStyle w:val="Table2"/>
        <w:tblW w:w="157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4"/>
        <w:gridCol w:w="1743"/>
        <w:gridCol w:w="1890"/>
        <w:gridCol w:w="3119"/>
        <w:gridCol w:w="1417"/>
        <w:gridCol w:w="1276"/>
        <w:gridCol w:w="1417"/>
        <w:gridCol w:w="1560"/>
        <w:gridCol w:w="1134"/>
        <w:tblGridChange w:id="0">
          <w:tblGrid>
            <w:gridCol w:w="2174"/>
            <w:gridCol w:w="1743"/>
            <w:gridCol w:w="1890"/>
            <w:gridCol w:w="3119"/>
            <w:gridCol w:w="1417"/>
            <w:gridCol w:w="1276"/>
            <w:gridCol w:w="1417"/>
            <w:gridCol w:w="1560"/>
            <w:gridCol w:w="1134"/>
          </w:tblGrid>
        </w:tblGridChange>
      </w:tblGrid>
      <w:tr>
        <w:trPr>
          <w:cantSplit w:val="0"/>
          <w:trHeight w:val="463" w:hRule="atLeast"/>
          <w:tblHeader w:val="0"/>
        </w:trPr>
        <w:tc>
          <w:tcPr>
            <w:gridSpan w:val="9"/>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1">
            <w:pPr>
              <w:keepNext w:val="1"/>
              <w:pageBreakBefore w:val="0"/>
              <w:spacing w:line="240" w:lineRule="auto"/>
              <w:jc w:val="center"/>
              <w:rPr>
                <w:b w:val="1"/>
                <w:sz w:val="56"/>
                <w:szCs w:val="56"/>
              </w:rPr>
            </w:pPr>
            <w:r w:rsidDel="00000000" w:rsidR="00000000" w:rsidRPr="00000000">
              <w:rPr>
                <w:b w:val="1"/>
                <w:sz w:val="56"/>
                <w:szCs w:val="56"/>
                <w:rtl w:val="0"/>
              </w:rPr>
              <w:t xml:space="preserve">Term 2 Scope and Sequence (Year 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Multiplication and Division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Area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2D Space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Fractions and Decimals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b w:val="1"/>
                <w:rtl w:val="0"/>
              </w:rPr>
              <w:t xml:space="preserve">Volume and Capacity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b w:val="1"/>
                <w:rtl w:val="0"/>
              </w:rPr>
              <w:t xml:space="preserve">Position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b w:val="1"/>
                <w:rtl w:val="0"/>
              </w:rPr>
              <w:t xml:space="preserve">Data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b w:val="1"/>
                <w:rtl w:val="0"/>
              </w:rPr>
              <w:t xml:space="preserve">Angles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rFonts w:ascii="Arimo" w:cs="Arimo" w:eastAsia="Arimo" w:hAnsi="Arimo"/>
                <w:b w:val="1"/>
                <w:color w:val="000000"/>
                <w:rtl w:val="0"/>
              </w:rPr>
              <w:t xml:space="preserve">Revision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keepNext w:val="1"/>
              <w:pageBreakBefore w:val="0"/>
              <w:spacing w:line="240" w:lineRule="auto"/>
              <w:rPr>
                <w:sz w:val="16"/>
                <w:szCs w:val="16"/>
                <w:highlight w:val="yellow"/>
              </w:rPr>
            </w:pPr>
            <w:r w:rsidDel="00000000" w:rsidR="00000000" w:rsidRPr="00000000">
              <w:rPr>
                <w:highlight w:val="yellow"/>
                <w:rtl w:val="0"/>
              </w:rPr>
              <w:t xml:space="preserve">5-6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4">
            <w:pPr>
              <w:keepNext w:val="1"/>
              <w:pageBreakBefore w:val="0"/>
              <w:spacing w:line="240" w:lineRule="auto"/>
              <w:rPr>
                <w:sz w:val="16"/>
                <w:szCs w:val="16"/>
                <w:highlight w:val="yellow"/>
              </w:rPr>
            </w:pPr>
            <w:r w:rsidDel="00000000" w:rsidR="00000000" w:rsidRPr="00000000">
              <w:rPr>
                <w:highlight w:val="yellow"/>
                <w:rtl w:val="0"/>
              </w:rPr>
              <w:t xml:space="preserve">3-4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keepNext w:val="1"/>
              <w:pageBreakBefore w:val="0"/>
              <w:spacing w:line="240" w:lineRule="auto"/>
              <w:rPr>
                <w:sz w:val="16"/>
                <w:szCs w:val="16"/>
                <w:highlight w:val="yellow"/>
              </w:rPr>
            </w:pPr>
            <w:r w:rsidDel="00000000" w:rsidR="00000000" w:rsidRPr="00000000">
              <w:rPr>
                <w:highlight w:val="yellow"/>
                <w:rtl w:val="0"/>
              </w:rPr>
              <w:t xml:space="preserve">3-4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6">
            <w:pPr>
              <w:keepNext w:val="1"/>
              <w:pageBreakBefore w:val="0"/>
              <w:spacing w:line="240" w:lineRule="auto"/>
              <w:rPr>
                <w:sz w:val="16"/>
                <w:szCs w:val="16"/>
                <w:highlight w:val="yellow"/>
              </w:rPr>
            </w:pPr>
            <w:r w:rsidDel="00000000" w:rsidR="00000000" w:rsidRPr="00000000">
              <w:rPr>
                <w:highlight w:val="yellow"/>
                <w:rtl w:val="0"/>
              </w:rPr>
              <w:t xml:space="preserve">5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7">
            <w:pPr>
              <w:keepNext w:val="1"/>
              <w:pageBreakBefore w:val="0"/>
              <w:spacing w:line="240" w:lineRule="auto"/>
              <w:rPr>
                <w:sz w:val="16"/>
                <w:szCs w:val="16"/>
                <w:highlight w:val="yellow"/>
              </w:rPr>
            </w:pPr>
            <w:r w:rsidDel="00000000" w:rsidR="00000000" w:rsidRPr="00000000">
              <w:rPr>
                <w:highlight w:val="yellow"/>
                <w:rtl w:val="0"/>
              </w:rPr>
              <w:t xml:space="preserve">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8">
            <w:pPr>
              <w:keepNext w:val="1"/>
              <w:pageBreakBefore w:val="0"/>
              <w:spacing w:line="240" w:lineRule="auto"/>
              <w:rPr>
                <w:sz w:val="16"/>
                <w:szCs w:val="16"/>
                <w:highlight w:val="yellow"/>
              </w:rPr>
            </w:pPr>
            <w:r w:rsidDel="00000000" w:rsidR="00000000" w:rsidRPr="00000000">
              <w:rPr>
                <w:highlight w:val="yellow"/>
                <w:rtl w:val="0"/>
              </w:rPr>
              <w:t xml:space="preserve">2-3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pageBreakBefore w:val="0"/>
              <w:spacing w:line="240" w:lineRule="auto"/>
              <w:rPr>
                <w:sz w:val="16"/>
                <w:szCs w:val="16"/>
                <w:highlight w:val="yellow"/>
              </w:rPr>
            </w:pPr>
            <w:r w:rsidDel="00000000" w:rsidR="00000000" w:rsidRPr="00000000">
              <w:rPr>
                <w:highlight w:val="yellow"/>
                <w:rtl w:val="0"/>
              </w:rPr>
              <w:t xml:space="preserve">4-5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A">
            <w:pPr>
              <w:keepNext w:val="1"/>
              <w:pageBreakBefore w:val="0"/>
              <w:spacing w:line="240" w:lineRule="auto"/>
              <w:rPr>
                <w:sz w:val="16"/>
                <w:szCs w:val="16"/>
                <w:highlight w:val="yellow"/>
              </w:rPr>
            </w:pPr>
            <w:r w:rsidDel="00000000" w:rsidR="00000000" w:rsidRPr="00000000">
              <w:rPr>
                <w:highlight w:val="yellow"/>
                <w:rtl w:val="0"/>
              </w:rPr>
              <w:t xml:space="preserve">3-4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B">
            <w:pPr>
              <w:keepNext w:val="1"/>
              <w:pageBreakBefore w:val="0"/>
              <w:spacing w:line="240" w:lineRule="auto"/>
              <w:rPr>
                <w:sz w:val="16"/>
                <w:szCs w:val="1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C">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MA3-6NA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D">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MA3-10MG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E">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MA3-15MG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F">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MA3-7NA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0">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MA3-11MG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1">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MA3-17MG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2">
            <w:pPr>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MA3-18SP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3">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MA3-16MG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4">
            <w:pPr>
              <w:keepNext w:val="1"/>
              <w:pageBreakBefore w:val="0"/>
              <w:spacing w:line="240" w:lineRule="auto"/>
              <w:rPr>
                <w:sz w:val="16"/>
                <w:szCs w:val="1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5">
            <w:pPr>
              <w:keepNext w:val="1"/>
              <w:pageBreakBefore w:val="0"/>
              <w:rPr/>
            </w:pPr>
            <w:r w:rsidDel="00000000" w:rsidR="00000000" w:rsidRPr="00000000">
              <w:rPr>
                <w:rtl w:val="0"/>
              </w:rPr>
              <w:t xml:space="preserve">Using written and mental strategies to multiply 3-4 digits by 2 digits (partitioning, area model, formal algorithm)</w:t>
            </w:r>
          </w:p>
          <w:p w:rsidR="00000000" w:rsidDel="00000000" w:rsidP="00000000" w:rsidRDefault="00000000" w:rsidRPr="00000000" w14:paraId="00000076">
            <w:pPr>
              <w:keepNext w:val="1"/>
              <w:pageBreakBefore w:val="0"/>
              <w:rPr/>
            </w:pPr>
            <w:r w:rsidDel="00000000" w:rsidR="00000000" w:rsidRPr="00000000">
              <w:rPr>
                <w:rtl w:val="0"/>
              </w:rPr>
              <w:t xml:space="preserve">Using calculators to multiply numbers up to 4 digits</w:t>
            </w:r>
          </w:p>
          <w:p w:rsidR="00000000" w:rsidDel="00000000" w:rsidP="00000000" w:rsidRDefault="00000000" w:rsidRPr="00000000" w14:paraId="00000077">
            <w:pPr>
              <w:keepNext w:val="1"/>
              <w:pageBreakBefore w:val="0"/>
              <w:rPr/>
            </w:pPr>
            <w:r w:rsidDel="00000000" w:rsidR="00000000" w:rsidRPr="00000000">
              <w:rPr>
                <w:rtl w:val="0"/>
              </w:rPr>
              <w:t xml:space="preserve">Appying appropriate multiplication strategies to solve word problems</w:t>
            </w:r>
          </w:p>
          <w:p w:rsidR="00000000" w:rsidDel="00000000" w:rsidP="00000000" w:rsidRDefault="00000000" w:rsidRPr="00000000" w14:paraId="00000078">
            <w:pPr>
              <w:keepNext w:val="1"/>
              <w:pageBreakBefore w:val="0"/>
              <w:spacing w:line="240" w:lineRule="auto"/>
              <w:rPr>
                <w:sz w:val="16"/>
                <w:szCs w:val="16"/>
              </w:rPr>
            </w:pP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9">
            <w:pPr>
              <w:keepNext w:val="1"/>
              <w:pageBreakBefore w:val="0"/>
              <w:rPr/>
            </w:pPr>
            <w:r w:rsidDel="00000000" w:rsidR="00000000" w:rsidRPr="00000000">
              <w:rPr>
                <w:rtl w:val="0"/>
              </w:rPr>
              <w:t xml:space="preserve">Selecting appropriate units of measurement for area</w:t>
            </w:r>
          </w:p>
          <w:p w:rsidR="00000000" w:rsidDel="00000000" w:rsidP="00000000" w:rsidRDefault="00000000" w:rsidRPr="00000000" w14:paraId="0000007A">
            <w:pPr>
              <w:keepNext w:val="1"/>
              <w:pageBreakBefore w:val="0"/>
              <w:rPr/>
            </w:pPr>
            <w:r w:rsidDel="00000000" w:rsidR="00000000" w:rsidRPr="00000000">
              <w:rPr>
                <w:rtl w:val="0"/>
              </w:rPr>
              <w:t xml:space="preserve">Converting units of measurement for area</w:t>
            </w:r>
          </w:p>
          <w:p w:rsidR="00000000" w:rsidDel="00000000" w:rsidP="00000000" w:rsidRDefault="00000000" w:rsidRPr="00000000" w14:paraId="0000007B">
            <w:pPr>
              <w:keepNext w:val="1"/>
              <w:pageBreakBefore w:val="0"/>
              <w:spacing w:line="240" w:lineRule="auto"/>
              <w:rPr>
                <w:sz w:val="16"/>
                <w:szCs w:val="16"/>
              </w:rPr>
            </w:pPr>
            <w:r w:rsidDel="00000000" w:rsidR="00000000" w:rsidRPr="00000000">
              <w:rPr>
                <w:rtl w:val="0"/>
              </w:rPr>
              <w:t xml:space="preserve">Determining the dimensions of different rectangles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C">
            <w:pPr>
              <w:keepNext w:val="1"/>
              <w:pageBreakBefore w:val="0"/>
              <w:rPr/>
            </w:pPr>
            <w:r w:rsidDel="00000000" w:rsidR="00000000" w:rsidRPr="00000000">
              <w:rPr>
                <w:rtl w:val="0"/>
              </w:rPr>
              <w:t xml:space="preserve">Identifying, naming and describing triangles</w:t>
            </w:r>
          </w:p>
          <w:p w:rsidR="00000000" w:rsidDel="00000000" w:rsidP="00000000" w:rsidRDefault="00000000" w:rsidRPr="00000000" w14:paraId="0000007D">
            <w:pPr>
              <w:keepNext w:val="1"/>
              <w:pageBreakBefore w:val="0"/>
              <w:rPr/>
            </w:pPr>
            <w:r w:rsidDel="00000000" w:rsidR="00000000" w:rsidRPr="00000000">
              <w:rPr>
                <w:rtl w:val="0"/>
              </w:rPr>
              <w:t xml:space="preserve">Exploring properties of squares, rectangles, parallelograms and rhombuses</w:t>
            </w:r>
          </w:p>
          <w:p w:rsidR="00000000" w:rsidDel="00000000" w:rsidP="00000000" w:rsidRDefault="00000000" w:rsidRPr="00000000" w14:paraId="0000007E">
            <w:pPr>
              <w:keepNext w:val="1"/>
              <w:pageBreakBefore w:val="0"/>
              <w:spacing w:line="240" w:lineRule="auto"/>
              <w:rPr>
                <w:sz w:val="16"/>
                <w:szCs w:val="16"/>
              </w:rPr>
            </w:pPr>
            <w:r w:rsidDel="00000000" w:rsidR="00000000" w:rsidRPr="00000000">
              <w:rPr>
                <w:rtl w:val="0"/>
              </w:rPr>
              <w:t xml:space="preserve">Identifying and drawing regular and irregular 2D shapes from descriptions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F">
            <w:pPr>
              <w:keepNext w:val="1"/>
              <w:pageBreakBefore w:val="0"/>
              <w:rPr/>
            </w:pPr>
            <w:r w:rsidDel="00000000" w:rsidR="00000000" w:rsidRPr="00000000">
              <w:rPr>
                <w:rtl w:val="0"/>
              </w:rPr>
              <w:t xml:space="preserve">Placing fractions on a number line</w:t>
            </w:r>
          </w:p>
          <w:p w:rsidR="00000000" w:rsidDel="00000000" w:rsidP="00000000" w:rsidRDefault="00000000" w:rsidRPr="00000000" w14:paraId="00000080">
            <w:pPr>
              <w:keepNext w:val="1"/>
              <w:pageBreakBefore w:val="0"/>
              <w:rPr/>
            </w:pPr>
            <w:r w:rsidDel="00000000" w:rsidR="00000000" w:rsidRPr="00000000">
              <w:rPr>
                <w:rtl w:val="0"/>
              </w:rPr>
              <w:t xml:space="preserve">Comparing and ordering fractions</w:t>
            </w:r>
          </w:p>
          <w:p w:rsidR="00000000" w:rsidDel="00000000" w:rsidP="00000000" w:rsidRDefault="00000000" w:rsidRPr="00000000" w14:paraId="00000081">
            <w:pPr>
              <w:keepNext w:val="1"/>
              <w:pageBreakBefore w:val="0"/>
              <w:rPr/>
            </w:pPr>
            <w:r w:rsidDel="00000000" w:rsidR="00000000" w:rsidRPr="00000000">
              <w:rPr>
                <w:rtl w:val="0"/>
              </w:rPr>
              <w:t xml:space="preserve">Identifying and describing 'proper' and 'improper' fractions and mixed numerals</w:t>
            </w:r>
          </w:p>
          <w:p w:rsidR="00000000" w:rsidDel="00000000" w:rsidP="00000000" w:rsidRDefault="00000000" w:rsidRPr="00000000" w14:paraId="00000082">
            <w:pPr>
              <w:keepNext w:val="1"/>
              <w:pageBreakBefore w:val="0"/>
              <w:rPr/>
            </w:pPr>
            <w:r w:rsidDel="00000000" w:rsidR="00000000" w:rsidRPr="00000000">
              <w:rPr>
                <w:rtl w:val="0"/>
              </w:rPr>
              <w:t xml:space="preserve">Modelling strategies to add and subtract proper fractions (same denominator)</w:t>
            </w:r>
          </w:p>
          <w:p w:rsidR="00000000" w:rsidDel="00000000" w:rsidP="00000000" w:rsidRDefault="00000000" w:rsidRPr="00000000" w14:paraId="00000083">
            <w:pPr>
              <w:keepNext w:val="1"/>
              <w:pageBreakBefore w:val="0"/>
              <w:rPr/>
            </w:pPr>
            <w:r w:rsidDel="00000000" w:rsidR="00000000" w:rsidRPr="00000000">
              <w:rPr>
                <w:rtl w:val="0"/>
              </w:rPr>
              <w:t xml:space="preserve">Modelling strategies to add mixed numerals (same denominator)</w:t>
            </w:r>
          </w:p>
          <w:p w:rsidR="00000000" w:rsidDel="00000000" w:rsidP="00000000" w:rsidRDefault="00000000" w:rsidRPr="00000000" w14:paraId="00000084">
            <w:pPr>
              <w:keepNext w:val="1"/>
              <w:pageBreakBefore w:val="0"/>
              <w:spacing w:line="240" w:lineRule="auto"/>
              <w:rPr>
                <w:sz w:val="16"/>
                <w:szCs w:val="16"/>
              </w:rPr>
            </w:pPr>
            <w:r w:rsidDel="00000000" w:rsidR="00000000" w:rsidRPr="00000000">
              <w:rPr>
                <w:rtl w:val="0"/>
              </w:rPr>
              <w:t xml:space="preserve">Solving word problems to add and subtract fractions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5">
            <w:pPr>
              <w:keepNext w:val="1"/>
              <w:pageBreakBefore w:val="0"/>
              <w:rPr/>
            </w:pPr>
            <w:r w:rsidDel="00000000" w:rsidR="00000000" w:rsidRPr="00000000">
              <w:rPr>
                <w:rtl w:val="0"/>
              </w:rPr>
              <w:t xml:space="preserve">Selecting and using appropriate units to measure capacity</w:t>
            </w:r>
          </w:p>
          <w:p w:rsidR="00000000" w:rsidDel="00000000" w:rsidP="00000000" w:rsidRDefault="00000000" w:rsidRPr="00000000" w14:paraId="00000086">
            <w:pPr>
              <w:keepNext w:val="1"/>
              <w:pageBreakBefore w:val="0"/>
              <w:spacing w:line="240" w:lineRule="auto"/>
              <w:rPr>
                <w:sz w:val="16"/>
                <w:szCs w:val="16"/>
              </w:rPr>
            </w:pPr>
            <w:r w:rsidDel="00000000" w:rsidR="00000000" w:rsidRPr="00000000">
              <w:rPr>
                <w:rtl w:val="0"/>
              </w:rPr>
              <w:t xml:space="preserve">Measuring volume of rectangular containers using cubic centimetres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7">
            <w:pPr>
              <w:keepNext w:val="1"/>
              <w:pageBreakBefore w:val="0"/>
              <w:rPr/>
            </w:pPr>
            <w:r w:rsidDel="00000000" w:rsidR="00000000" w:rsidRPr="00000000">
              <w:rPr>
                <w:rtl w:val="0"/>
              </w:rPr>
              <w:t xml:space="preserve">Using grid references to find locations on maps</w:t>
            </w:r>
          </w:p>
          <w:p w:rsidR="00000000" w:rsidDel="00000000" w:rsidP="00000000" w:rsidRDefault="00000000" w:rsidRPr="00000000" w14:paraId="00000088">
            <w:pPr>
              <w:keepNext w:val="1"/>
              <w:pageBreakBefore w:val="0"/>
              <w:spacing w:line="240" w:lineRule="auto"/>
              <w:rPr>
                <w:sz w:val="16"/>
                <w:szCs w:val="16"/>
              </w:rPr>
            </w:pPr>
            <w:r w:rsidDel="00000000" w:rsidR="00000000" w:rsidRPr="00000000">
              <w:rPr>
                <w:rtl w:val="0"/>
              </w:rPr>
              <w:t xml:space="preserve">Describing locations on maps using grid references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9">
            <w:pPr>
              <w:keepNext w:val="1"/>
              <w:pageBreakBefore w:val="0"/>
              <w:rPr/>
            </w:pPr>
            <w:r w:rsidDel="00000000" w:rsidR="00000000" w:rsidRPr="00000000">
              <w:rPr>
                <w:rtl w:val="0"/>
              </w:rPr>
              <w:t xml:space="preserve">Surveying and collecting data</w:t>
            </w:r>
          </w:p>
          <w:p w:rsidR="00000000" w:rsidDel="00000000" w:rsidP="00000000" w:rsidRDefault="00000000" w:rsidRPr="00000000" w14:paraId="0000008A">
            <w:pPr>
              <w:keepNext w:val="1"/>
              <w:pageBreakBefore w:val="0"/>
              <w:rPr/>
            </w:pPr>
            <w:r w:rsidDel="00000000" w:rsidR="00000000" w:rsidRPr="00000000">
              <w:rPr>
                <w:rtl w:val="0"/>
              </w:rPr>
              <w:t xml:space="preserve">Tabulating data and constructing graphs</w:t>
            </w:r>
          </w:p>
          <w:p w:rsidR="00000000" w:rsidDel="00000000" w:rsidP="00000000" w:rsidRDefault="00000000" w:rsidRPr="00000000" w14:paraId="0000008B">
            <w:pPr>
              <w:pageBreakBefore w:val="0"/>
              <w:spacing w:line="240" w:lineRule="auto"/>
              <w:rPr>
                <w:sz w:val="16"/>
                <w:szCs w:val="16"/>
              </w:rPr>
            </w:pP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C">
            <w:pPr>
              <w:keepNext w:val="1"/>
              <w:pageBreakBefore w:val="0"/>
              <w:rPr/>
            </w:pPr>
            <w:r w:rsidDel="00000000" w:rsidR="00000000" w:rsidRPr="00000000">
              <w:rPr>
                <w:rtl w:val="0"/>
              </w:rPr>
              <w:t xml:space="preserve">Identifying arms and vertex of angles</w:t>
            </w:r>
          </w:p>
          <w:p w:rsidR="00000000" w:rsidDel="00000000" w:rsidP="00000000" w:rsidRDefault="00000000" w:rsidRPr="00000000" w14:paraId="0000008D">
            <w:pPr>
              <w:keepNext w:val="1"/>
              <w:pageBreakBefore w:val="0"/>
              <w:rPr/>
            </w:pPr>
            <w:r w:rsidDel="00000000" w:rsidR="00000000" w:rsidRPr="00000000">
              <w:rPr>
                <w:rtl w:val="0"/>
              </w:rPr>
              <w:t xml:space="preserve">Recognising need for formal measurement and recording measurements using the symbol for degrees</w:t>
            </w:r>
          </w:p>
          <w:p w:rsidR="00000000" w:rsidDel="00000000" w:rsidP="00000000" w:rsidRDefault="00000000" w:rsidRPr="00000000" w14:paraId="0000008E">
            <w:pPr>
              <w:keepNext w:val="1"/>
              <w:pageBreakBefore w:val="0"/>
              <w:spacing w:line="240" w:lineRule="auto"/>
              <w:rPr>
                <w:sz w:val="16"/>
                <w:szCs w:val="16"/>
              </w:rPr>
            </w:pPr>
            <w:r w:rsidDel="00000000" w:rsidR="00000000" w:rsidRPr="00000000">
              <w:rPr>
                <w:rtl w:val="0"/>
              </w:rPr>
              <w:t xml:space="preserve">Measuring angles using protractor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F">
            <w:pPr>
              <w:keepNext w:val="1"/>
              <w:pageBreakBefore w:val="0"/>
              <w:spacing w:line="240" w:lineRule="auto"/>
              <w:rPr>
                <w:sz w:val="16"/>
                <w:szCs w:val="16"/>
              </w:rPr>
            </w:pPr>
            <w:r w:rsidDel="00000000" w:rsidR="00000000" w:rsidRPr="00000000">
              <w:rPr>
                <w:rtl w:val="0"/>
              </w:rPr>
            </w:r>
          </w:p>
        </w:tc>
      </w:tr>
    </w:tbl>
    <w:p w:rsidR="00000000" w:rsidDel="00000000" w:rsidP="00000000" w:rsidRDefault="00000000" w:rsidRPr="00000000" w14:paraId="00000090">
      <w:pPr>
        <w:pageBreakBefore w:val="0"/>
        <w:spacing w:after="0" w:line="40" w:lineRule="auto"/>
        <w:rPr>
          <w:b w:val="1"/>
          <w:color w:val="000000"/>
          <w:sz w:val="28"/>
          <w:szCs w:val="28"/>
        </w:rPr>
        <w:sectPr>
          <w:footerReference r:id="rId6" w:type="default"/>
          <w:pgSz w:h="11906" w:w="16838" w:orient="landscape"/>
          <w:pgMar w:bottom="1134" w:top="1134" w:left="1021" w:right="1134" w:header="567" w:footer="454"/>
          <w:pgNumType w:start="1"/>
        </w:sect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bl>
      <w:tblPr>
        <w:tblStyle w:val="Table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Multiplication and Division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4">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9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09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applies appropriate problem-solving strategies, including the use of digital technologies, in undertaking investigations</w:t>
            </w:r>
          </w:p>
          <w:p w:rsidR="00000000" w:rsidDel="00000000" w:rsidP="00000000" w:rsidRDefault="00000000" w:rsidRPr="00000000" w14:paraId="0000009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gives a valid reason for supporting one possible solution over another</w:t>
            </w:r>
          </w:p>
          <w:p w:rsidR="00000000" w:rsidDel="00000000" w:rsidP="00000000" w:rsidRDefault="00000000" w:rsidRPr="00000000" w14:paraId="0000009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MA3-6NA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applies appropriate strategies for multiplication and division, and applies the order of operations to calculations involving more than one operation</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9">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09A">
            <w:pPr>
              <w:pageBreakBefore w:val="0"/>
              <w:rPr/>
            </w:pPr>
            <w:r w:rsidDel="00000000" w:rsidR="00000000" w:rsidRPr="00000000">
              <w:rPr>
                <w:rtl w:val="0"/>
              </w:rPr>
              <w:t xml:space="preserve">Using written and mental strategies to multiply 3-4 digits by 2 digits (partitioning, area model, formal algorithm)</w:t>
            </w:r>
          </w:p>
          <w:p w:rsidR="00000000" w:rsidDel="00000000" w:rsidP="00000000" w:rsidRDefault="00000000" w:rsidRPr="00000000" w14:paraId="0000009B">
            <w:pPr>
              <w:pageBreakBefore w:val="0"/>
              <w:rPr/>
            </w:pPr>
            <w:r w:rsidDel="00000000" w:rsidR="00000000" w:rsidRPr="00000000">
              <w:rPr>
                <w:rtl w:val="0"/>
              </w:rPr>
              <w:t xml:space="preserve">Using calculators to multiply numbers up to 4 digits</w:t>
            </w:r>
          </w:p>
          <w:p w:rsidR="00000000" w:rsidDel="00000000" w:rsidP="00000000" w:rsidRDefault="00000000" w:rsidRPr="00000000" w14:paraId="0000009C">
            <w:pPr>
              <w:pageBreakBefore w:val="0"/>
              <w:rPr/>
            </w:pPr>
            <w:r w:rsidDel="00000000" w:rsidR="00000000" w:rsidRPr="00000000">
              <w:rPr>
                <w:rtl w:val="0"/>
              </w:rPr>
              <w:t xml:space="preserve">Applying appropriate multiplication strategies to solve word problems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9F">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multiply, multiplied by, product, multiplication, multiplication facts, area, thousands, hundreds, tens, ones, double, multiple, factor, divide, divided by, quotient, division, halve, remainder, fraction, decimal, equals, strategy, digit, estimate, round to.</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0A3">
      <w:pPr>
        <w:pageBreakBefore w:val="0"/>
        <w:spacing w:after="0" w:line="40" w:lineRule="auto"/>
        <w:rPr>
          <w:b w:val="1"/>
          <w:color w:val="000000"/>
          <w:sz w:val="16"/>
          <w:szCs w:val="16"/>
        </w:rPr>
      </w:pPr>
      <w:r w:rsidDel="00000000" w:rsidR="00000000" w:rsidRPr="00000000">
        <w:rPr>
          <w:rtl w:val="0"/>
        </w:rPr>
      </w:r>
    </w:p>
    <w:tbl>
      <w:tblPr>
        <w:tblStyle w:val="Table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A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Arimo" w:cs="Arimo" w:eastAsia="Arimo" w:hAnsi="Arimo"/>
                <w:b w:val="0"/>
                <w:i w:val="0"/>
                <w:smallCaps w:val="0"/>
                <w:strike w:val="0"/>
                <w:color w:val="80808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problems involving multiplication of large numbers by one- or two-digit numbers using efficient mental and written strategies and appropriate digital technologies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(ACMNA100)</w:t>
            </w:r>
          </w:p>
          <w:p w:rsidR="00000000" w:rsidDel="00000000" w:rsidP="00000000" w:rsidRDefault="00000000" w:rsidRPr="00000000" w14:paraId="000000AC">
            <w:pPr>
              <w:keepNext w:val="1"/>
              <w:keepLines w:val="1"/>
              <w:pageBreakBefore w:val="0"/>
              <w:widowControl w:val="1"/>
              <w:numPr>
                <w:ilvl w:val="0"/>
                <w:numId w:val="23"/>
              </w:numPr>
              <w:pBdr>
                <w:top w:space="0" w:sz="0" w:val="nil"/>
                <w:left w:space="0" w:sz="0" w:val="nil"/>
                <w:bottom w:space="0" w:sz="0" w:val="nil"/>
                <w:right w:space="0" w:sz="0" w:val="nil"/>
                <w:between w:space="0" w:sz="0" w:val="nil"/>
              </w:pBdr>
              <w:shd w:fill="auto" w:val="clear"/>
              <w:spacing w:after="40" w:before="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mental and written strategies to multiply three- and four-digit numbers by one-digit numbers, including: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3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multiplying the thousands, then the hundreds, then the tens and then the ones, eg </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2141220" cy="502920"/>
                  <wp:effectExtent b="0" l="0" r="0" t="0"/>
                  <wp:docPr id="33"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2141220" cy="50292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227"/>
              </w:tabs>
              <w:spacing w:after="80" w:before="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using an area model, eg 684 × 5</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Pr>
              <w:drawing>
                <wp:inline distB="0" distT="0" distL="0" distR="0">
                  <wp:extent cx="1630680" cy="1021080"/>
                  <wp:effectExtent b="0" l="0" r="0" t="0"/>
                  <wp:docPr id="32"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1630680" cy="10210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B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0B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Arimo" w:cs="Arimo" w:eastAsia="Arimo" w:hAnsi="Arimo"/>
                <w:b w:val="0"/>
                <w:i w:val="0"/>
                <w:smallCaps w:val="0"/>
                <w:strike w:val="0"/>
                <w:color w:val="80808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problems involving multiplication of large numbers by one- or two-digit numbers using efficient mental and written strategies and appropriate digital technologies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(ACMNA100)</w:t>
            </w:r>
          </w:p>
          <w:p w:rsidR="00000000" w:rsidDel="00000000" w:rsidP="00000000" w:rsidRDefault="00000000" w:rsidRPr="00000000" w14:paraId="000000B9">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using the formal algorithm, eg 432 × 5</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594360" cy="457200"/>
                  <wp:effectExtent b="0" l="0" r="0" t="0"/>
                  <wp:docPr id="35"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594360" cy="4572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0C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Arimo" w:cs="Arimo" w:eastAsia="Arimo" w:hAnsi="Arimo"/>
                <w:b w:val="0"/>
                <w:i w:val="0"/>
                <w:smallCaps w:val="0"/>
                <w:strike w:val="0"/>
                <w:color w:val="80808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problems involving multiplication of large numbers by one- or two-digit numbers using efficient mental and written strategies and appropriate digital technologies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(ACMNA100)</w:t>
            </w:r>
          </w:p>
          <w:p w:rsidR="00000000" w:rsidDel="00000000" w:rsidP="00000000" w:rsidRDefault="00000000" w:rsidRPr="00000000" w14:paraId="000000C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360" w:right="0" w:firstLine="0"/>
              <w:jc w:val="left"/>
              <w:rPr>
                <w:rFonts w:ascii="Arimo" w:cs="Arimo" w:eastAsia="Arimo" w:hAnsi="Arimo"/>
                <w:b w:val="0"/>
                <w:i w:val="0"/>
                <w:smallCaps w:val="1"/>
                <w:strike w:val="0"/>
                <w:color w:val="80808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mental and written strategies to multiply two- and three-digit numbers by two-digit numbers, including: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3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using an area model for two-digit by two-digit multiplication, eg 25 × 26 </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2065020" cy="1051560"/>
                  <wp:effectExtent b="0" l="0" r="0" t="0"/>
                  <wp:docPr id="38"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2065020" cy="105156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factorising the numbers, eg 12 × 25 = 3 × 4 × 25 = 3 × 100 = 300</w:t>
            </w:r>
          </w:p>
          <w:p w:rsidR="00000000" w:rsidDel="00000000" w:rsidP="00000000" w:rsidRDefault="00000000" w:rsidRPr="00000000" w14:paraId="000000C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using the extended form (long multiplication) of the formal algorithm, eg </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655320" cy="777240"/>
                  <wp:effectExtent b="0" l="0" r="0" t="0"/>
                  <wp:docPr id="37"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655320" cy="7772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C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C">
            <w:pPr>
              <w:pStyle w:val="Heading5"/>
              <w:pageBreakBefore w:val="0"/>
              <w:numPr>
                <w:ilvl w:val="4"/>
                <w:numId w:val="3"/>
              </w:numPr>
              <w:ind w:left="0" w:firstLine="0"/>
              <w:rPr/>
            </w:pPr>
            <w:r w:rsidDel="00000000" w:rsidR="00000000" w:rsidRPr="00000000">
              <w:rPr>
                <w:rtl w:val="0"/>
              </w:rPr>
            </w:r>
          </w:p>
        </w:tc>
        <w:tc>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0C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Arimo" w:cs="Arimo" w:eastAsia="Arimo" w:hAnsi="Arimo"/>
                <w:b w:val="0"/>
                <w:i w:val="0"/>
                <w:smallCaps w:val="0"/>
                <w:strike w:val="0"/>
                <w:color w:val="80808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problems involving multiplication of large numbers by one- or two-digit numbers using efficient mental and written strategies and appropriate digital technologies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(ACMNA100)</w:t>
            </w:r>
          </w:p>
          <w:p w:rsidR="00000000" w:rsidDel="00000000" w:rsidP="00000000" w:rsidRDefault="00000000" w:rsidRPr="00000000" w14:paraId="000000D0">
            <w:pPr>
              <w:keepNext w:val="1"/>
              <w:keepLines w:val="1"/>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digital technologies to multiply numbers of up to four digits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9540" cy="99060"/>
                  <wp:effectExtent b="0" l="0" r="0" t="0"/>
                  <wp:docPr id="43"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9540" cy="9906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keepNext w:val="1"/>
              <w:keepLines w:val="1"/>
              <w:pageBreakBefore w:val="0"/>
              <w:widowControl w:val="1"/>
              <w:numPr>
                <w:ilvl w:val="0"/>
                <w:numId w:val="14"/>
              </w:numPr>
              <w:pBdr>
                <w:top w:space="0" w:sz="0" w:val="nil"/>
                <w:left w:space="0" w:sz="0" w:val="nil"/>
                <w:bottom w:space="0" w:sz="0" w:val="nil"/>
                <w:right w:space="0" w:sz="0" w:val="nil"/>
                <w:between w:space="0" w:sz="0" w:val="nil"/>
              </w:pBdr>
              <w:shd w:fill="auto" w:val="clear"/>
              <w:spacing w:after="40" w:before="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check answers to mental calculations using digital technologies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9540" cy="99060"/>
                  <wp:effectExtent b="0" l="0" r="0" t="0"/>
                  <wp:docPr id="4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9540" cy="990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D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0D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Arimo" w:cs="Arimo" w:eastAsia="Arimo" w:hAnsi="Arimo"/>
                <w:b w:val="0"/>
                <w:i w:val="0"/>
                <w:smallCaps w:val="0"/>
                <w:strike w:val="0"/>
                <w:color w:val="80808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problems involving multiplication of large numbers by one- or two-digit numbers using efficient mental and written strategies and appropriate digital technologies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(ACMNA100)</w:t>
            </w:r>
          </w:p>
          <w:p w:rsidR="00000000" w:rsidDel="00000000" w:rsidP="00000000" w:rsidRDefault="00000000" w:rsidRPr="00000000" w14:paraId="000000DB">
            <w:pPr>
              <w:keepNext w:val="1"/>
              <w:keepLines w:val="1"/>
              <w:pageBreakBefore w:val="0"/>
              <w:widowControl w:val="1"/>
              <w:numPr>
                <w:ilvl w:val="0"/>
                <w:numId w:val="25"/>
              </w:numPr>
              <w:pBdr>
                <w:top w:space="0" w:sz="0" w:val="nil"/>
                <w:left w:space="0" w:sz="0" w:val="nil"/>
                <w:bottom w:space="0" w:sz="0" w:val="nil"/>
                <w:right w:space="0" w:sz="0" w:val="nil"/>
                <w:between w:space="0" w:sz="0" w:val="nil"/>
              </w:pBdr>
              <w:shd w:fill="auto" w:val="clear"/>
              <w:spacing w:after="40" w:before="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apply appropriate mental and written strategies, and digital technologies, to solve multiplication word problems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4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7160" cy="10668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9540" cy="99060"/>
                  <wp:effectExtent b="0" l="0" r="0" t="0"/>
                  <wp:docPr id="4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9540" cy="9906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4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keepNext w:val="0"/>
              <w:keepLines w:val="1"/>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123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the appropriate operation when solving problems in real-life situations (Problem Solving)</w:t>
            </w:r>
          </w:p>
          <w:p w:rsidR="00000000" w:rsidDel="00000000" w:rsidP="00000000" w:rsidRDefault="00000000" w:rsidRPr="00000000" w14:paraId="000000DD">
            <w:pPr>
              <w:keepNext w:val="0"/>
              <w:keepLines w:val="1"/>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123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inverse operations to justify solutions (Problem Solving,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47"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keepNext w:val="0"/>
              <w:keepLines w:val="1"/>
              <w:pageBreakBefore w:val="0"/>
              <w:widowControl w:val="1"/>
              <w:numPr>
                <w:ilvl w:val="0"/>
                <w:numId w:val="26"/>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the strategy used to solve multiplication word problems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4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selected words to describe each step of the solution process (Communicating, Problem Solving) </w:t>
            </w:r>
          </w:p>
        </w:tc>
        <w:tc>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E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0E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Area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04">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0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10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MA3-10MG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the appropriate unit to calculate areas, including areas of squares, rectangles and triangles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07">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08">
            <w:pPr>
              <w:pageBreakBefore w:val="0"/>
              <w:rPr/>
            </w:pPr>
            <w:r w:rsidDel="00000000" w:rsidR="00000000" w:rsidRPr="00000000">
              <w:rPr>
                <w:rtl w:val="0"/>
              </w:rPr>
              <w:t xml:space="preserve">Selecting appropriate units of measurement for area</w:t>
            </w:r>
          </w:p>
          <w:p w:rsidR="00000000" w:rsidDel="00000000" w:rsidP="00000000" w:rsidRDefault="00000000" w:rsidRPr="00000000" w14:paraId="00000109">
            <w:pPr>
              <w:pageBreakBefore w:val="0"/>
              <w:rPr/>
            </w:pPr>
            <w:r w:rsidDel="00000000" w:rsidR="00000000" w:rsidRPr="00000000">
              <w:rPr>
                <w:rtl w:val="0"/>
              </w:rPr>
              <w:t xml:space="preserve">Converting units of measurement for area</w:t>
            </w:r>
          </w:p>
          <w:p w:rsidR="00000000" w:rsidDel="00000000" w:rsidP="00000000" w:rsidRDefault="00000000" w:rsidRPr="00000000" w14:paraId="0000010A">
            <w:pPr>
              <w:pageBreakBefore w:val="0"/>
              <w:rPr/>
            </w:pPr>
            <w:r w:rsidDel="00000000" w:rsidR="00000000" w:rsidRPr="00000000">
              <w:rPr>
                <w:rtl w:val="0"/>
              </w:rPr>
              <w:t xml:space="preserve">Determining the dimensions of different rectangles </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0D">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area, measure, square centimetre, square metre, square kilometre, hectare, dimensions, length, width.</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111">
      <w:pPr>
        <w:pageBreakBefore w:val="0"/>
        <w:spacing w:after="0" w:line="40" w:lineRule="auto"/>
        <w:rPr>
          <w:b w:val="1"/>
          <w:color w:val="000000"/>
          <w:sz w:val="16"/>
          <w:szCs w:val="16"/>
        </w:rPr>
      </w:pPr>
      <w:r w:rsidDel="00000000" w:rsidR="00000000" w:rsidRPr="00000000">
        <w:rPr>
          <w:rtl w:val="0"/>
        </w:rPr>
      </w:r>
    </w:p>
    <w:tbl>
      <w:tblPr>
        <w:tblStyle w:val="Table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19">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Choose appropriate units of measurement for area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(ACMMG108)</w:t>
            </w: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the need for a formal unit larger than the square metre</w:t>
            </w:r>
          </w:p>
          <w:p w:rsidR="00000000" w:rsidDel="00000000" w:rsidP="00000000" w:rsidRDefault="00000000" w:rsidRPr="00000000" w14:paraId="0000011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situations where square kilometres are used for measuring area, eg a suburb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49"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1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24">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Choose appropriate units of measurement for area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(ACMMG108)</w:t>
            </w: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explain the need for a more convenient unit than the square kilometre </w:t>
            </w:r>
          </w:p>
          <w:p w:rsidR="00000000" w:rsidDel="00000000" w:rsidP="00000000" w:rsidRDefault="00000000" w:rsidRPr="00000000" w14:paraId="0000012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there are 10 000 square metres in one hectare, ie 10 000 square metres = 1 hectare</w:t>
            </w:r>
          </w:p>
          <w:p w:rsidR="00000000" w:rsidDel="00000000" w:rsidP="00000000" w:rsidRDefault="00000000" w:rsidRPr="00000000" w14:paraId="00000127">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equate one hectare to the area of a square with side lengths of 100 m (Communicating)</w:t>
            </w:r>
          </w:p>
          <w:p w:rsidR="00000000" w:rsidDel="00000000" w:rsidP="00000000" w:rsidRDefault="00000000" w:rsidRPr="00000000" w14:paraId="00000128">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determine the dimensions of different rectangles with an area of one hectare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50"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relate the hectare to common large pieces of land, including courts and fields for sports (Reasoning)</w:t>
            </w:r>
          </w:p>
          <w:p w:rsidR="00000000" w:rsidDel="00000000" w:rsidP="00000000" w:rsidRDefault="00000000" w:rsidRPr="00000000" w14:paraId="0000012A">
            <w:pPr>
              <w:keepNext w:val="1"/>
              <w:keepLines w:val="1"/>
              <w:pageBreakBefore w:val="0"/>
              <w:widowControl w:val="1"/>
              <w:numPr>
                <w:ilvl w:val="0"/>
                <w:numId w:val="19"/>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areas using the abbreviations for square kilometres (km</w:t>
            </w:r>
            <w:r w:rsidDel="00000000" w:rsidR="00000000" w:rsidRPr="00000000">
              <w:rPr>
                <w:rFonts w:ascii="Arimo" w:cs="Arimo" w:eastAsia="Arimo" w:hAnsi="Arimo"/>
                <w:b w:val="0"/>
                <w:i w:val="0"/>
                <w:smallCaps w:val="0"/>
                <w:strike w:val="0"/>
                <w:color w:val="000000"/>
                <w:sz w:val="16"/>
                <w:szCs w:val="16"/>
                <w:u w:val="none"/>
                <w:shd w:fill="auto" w:val="clear"/>
                <w:vertAlign w:val="superscript"/>
                <w:rtl w:val="0"/>
              </w:rPr>
              <w:t xml:space="preserve">2</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and hectares (ha)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5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3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2D Space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4D">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4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14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applies appropriate problem-solving strategies, including the use of digital technologies, in undertaking investigations</w:t>
            </w:r>
          </w:p>
          <w:p w:rsidR="00000000" w:rsidDel="00000000" w:rsidP="00000000" w:rsidRDefault="00000000" w:rsidRPr="00000000" w14:paraId="0000015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gives a valid reason for supporting one possible solution over another</w:t>
            </w:r>
          </w:p>
          <w:p w:rsidR="00000000" w:rsidDel="00000000" w:rsidP="00000000" w:rsidRDefault="00000000" w:rsidRPr="00000000" w14:paraId="0000015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MA3-15MG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manipulates, classifies and draws two-dimensional shapes, including equilateral, isosceles and scalene triangles, and describes their properties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52">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53">
            <w:pPr>
              <w:pageBreakBefore w:val="0"/>
              <w:rPr/>
            </w:pPr>
            <w:r w:rsidDel="00000000" w:rsidR="00000000" w:rsidRPr="00000000">
              <w:rPr>
                <w:rtl w:val="0"/>
              </w:rPr>
              <w:t xml:space="preserve">Identifying, naming and describing triangles</w:t>
            </w:r>
          </w:p>
          <w:p w:rsidR="00000000" w:rsidDel="00000000" w:rsidP="00000000" w:rsidRDefault="00000000" w:rsidRPr="00000000" w14:paraId="00000154">
            <w:pPr>
              <w:pageBreakBefore w:val="0"/>
              <w:rPr/>
            </w:pPr>
            <w:r w:rsidDel="00000000" w:rsidR="00000000" w:rsidRPr="00000000">
              <w:rPr>
                <w:rtl w:val="0"/>
              </w:rPr>
              <w:t xml:space="preserve">Exploring properties of squares, rectangles, parallelograms and rhombuses</w:t>
            </w:r>
          </w:p>
          <w:p w:rsidR="00000000" w:rsidDel="00000000" w:rsidP="00000000" w:rsidRDefault="00000000" w:rsidRPr="00000000" w14:paraId="00000155">
            <w:pPr>
              <w:pageBreakBefore w:val="0"/>
              <w:rPr/>
            </w:pPr>
            <w:r w:rsidDel="00000000" w:rsidR="00000000" w:rsidRPr="00000000">
              <w:rPr>
                <w:rtl w:val="0"/>
              </w:rPr>
              <w:t xml:space="preserve">Identifying and drawing regular and irregular 2D shapes from descriptions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58">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shape, two-dimensional shape (2D shape), triangle, equilateral triangle, isosceles triangle, scalene triangle, right-angled triangle, quadrilateral, parallelogram, rectangle, rhombus, square, trapezium, kite, pentagon, hexagon, octagon, regular shape, irregular shape, features, properties, side, parallel, pair of parallel sides, opposite, length, vertex (vertices), angle, right angle, line (axis) of symmetry, rotational symmetry, order of rotational symmetry, translate, reflect, rotate, enlarge.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15C">
      <w:pPr>
        <w:pageBreakBefore w:val="0"/>
        <w:spacing w:after="0" w:line="40" w:lineRule="auto"/>
        <w:rPr>
          <w:b w:val="1"/>
          <w:color w:val="000000"/>
          <w:sz w:val="16"/>
          <w:szCs w:val="16"/>
        </w:rPr>
      </w:pPr>
      <w:r w:rsidDel="00000000" w:rsidR="00000000" w:rsidRPr="00000000">
        <w:rPr>
          <w:rtl w:val="0"/>
        </w:rPr>
      </w:r>
    </w:p>
    <w:tbl>
      <w:tblPr>
        <w:tblStyle w:val="Table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64">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Classify two-dimensional shapes and describe their features</w:t>
            </w:r>
          </w:p>
          <w:p w:rsidR="00000000" w:rsidDel="00000000" w:rsidP="00000000" w:rsidRDefault="00000000" w:rsidRPr="00000000" w14:paraId="0000016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manipulate, identify and name right-angled, equilateral, isosceles and scalene triangles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5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a triangle can be both right-angled and isosceles or right-angled and scalene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5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and describe features of the sides of equilateral, isosceles and scalene triangles</w:t>
            </w:r>
          </w:p>
          <w:p w:rsidR="00000000" w:rsidDel="00000000" w:rsidP="00000000" w:rsidRDefault="00000000" w:rsidRPr="00000000" w14:paraId="0000016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explore by measurement side and angle properties of equilateral, isosceles and scalene triangles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5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6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71">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Choose appropriate units of measurement for area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(ACMMG108)</w:t>
            </w:r>
            <w:r w:rsidDel="00000000" w:rsidR="00000000" w:rsidRPr="00000000">
              <w:rPr>
                <w:rtl w:val="0"/>
              </w:rPr>
            </w:r>
          </w:p>
          <w:p w:rsidR="00000000" w:rsidDel="00000000" w:rsidP="00000000" w:rsidRDefault="00000000" w:rsidRPr="00000000" w14:paraId="00000172">
            <w:pPr>
              <w:keepNext w:val="1"/>
              <w:keepLines w:val="1"/>
              <w:pageBreakBefore w:val="0"/>
              <w:widowControl w:val="1"/>
              <w:numPr>
                <w:ilvl w:val="0"/>
                <w:numId w:val="20"/>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Classify two-dimensional shapes and describe their features</w:t>
            </w:r>
          </w:p>
          <w:p w:rsidR="00000000" w:rsidDel="00000000" w:rsidP="00000000" w:rsidRDefault="00000000" w:rsidRPr="00000000" w14:paraId="0000017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explore by measurement angle properties of squares, rectangles, parallelograms and rhombuses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2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select and classify a two-dimensional shape from a description of its features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2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keepNext w:val="1"/>
              <w:keepLines w:val="1"/>
              <w:pageBreakBefore w:val="0"/>
              <w:widowControl w:val="1"/>
              <w:numPr>
                <w:ilvl w:val="0"/>
                <w:numId w:val="29"/>
              </w:numPr>
              <w:pBdr>
                <w:top w:space="0" w:sz="0" w:val="nil"/>
                <w:left w:space="0" w:sz="0" w:val="nil"/>
                <w:bottom w:space="0" w:sz="0" w:val="nil"/>
                <w:right w:space="0" w:sz="0" w:val="nil"/>
                <w:between w:space="0" w:sz="0" w:val="nil"/>
              </w:pBdr>
              <w:shd w:fill="auto" w:val="clear"/>
              <w:spacing w:after="40" w:before="40" w:line="240" w:lineRule="auto"/>
              <w:ind w:left="108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two-dimensional shapes can be classified in more than one way, eg a rhombus can be more simply classified as a parallelogram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2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7E">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Classify two-dimensional shapes and describe their features</w:t>
            </w:r>
          </w:p>
          <w:p w:rsidR="00000000" w:rsidDel="00000000" w:rsidP="00000000" w:rsidRDefault="00000000" w:rsidRPr="00000000" w14:paraId="0000017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and draw regular and irregular two-dimensional shapes from descriptions of their side and angle properties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24"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tools such as templates, rulers, set squares and protractors to draw regular and irregular two-dimensional shapes (Communicating,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2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the difference between regular and irregular shapes (Communicating)</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computer drawing tools to construct a shape from a description of its side and angle properties (Communicating,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9540" cy="99060"/>
                  <wp:effectExtent b="0" l="0" r="0" t="0"/>
                  <wp:docPr id="2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9540" cy="990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8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8">
            <w:pPr>
              <w:pStyle w:val="Heading5"/>
              <w:pageBreakBefore w:val="0"/>
              <w:numPr>
                <w:ilvl w:val="4"/>
                <w:numId w:val="3"/>
              </w:numPr>
              <w:ind w:left="0" w:firstLine="0"/>
              <w:rPr/>
            </w:pPr>
            <w:r w:rsidDel="00000000" w:rsidR="00000000" w:rsidRPr="00000000">
              <w:rPr>
                <w:rtl w:val="0"/>
              </w:rPr>
            </w:r>
          </w:p>
        </w:tc>
        <w:tc>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2514"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8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9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93">
      <w:pPr>
        <w:pageBreakBefore w:val="0"/>
        <w:spacing w:after="0" w:line="40" w:lineRule="auto"/>
        <w:rPr>
          <w:b w:val="1"/>
          <w:color w:val="000000"/>
          <w:sz w:val="16"/>
          <w:szCs w:val="16"/>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6"/>
          <w:szCs w:val="16"/>
        </w:rPr>
      </w:pPr>
      <w:r w:rsidDel="00000000" w:rsidR="00000000" w:rsidRPr="00000000">
        <w:rPr>
          <w:rtl w:val="0"/>
        </w:rPr>
      </w:r>
    </w:p>
    <w:tbl>
      <w:tblPr>
        <w:tblStyle w:val="Table9"/>
        <w:tblW w:w="15735.0" w:type="dxa"/>
        <w:jc w:val="left"/>
        <w:tblInd w:w="0.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Fractions and Decimals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97">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9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19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applies appropriate problem-solving strategies, including the use of digital technologies, in undertaking investigations</w:t>
            </w:r>
          </w:p>
          <w:p w:rsidR="00000000" w:rsidDel="00000000" w:rsidP="00000000" w:rsidRDefault="00000000" w:rsidRPr="00000000" w14:paraId="0000019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gives a valid reason for supporting one possible solution over another</w:t>
            </w:r>
          </w:p>
          <w:p w:rsidR="00000000" w:rsidDel="00000000" w:rsidP="00000000" w:rsidRDefault="00000000" w:rsidRPr="00000000" w14:paraId="0000019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MA3-7NA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compares, orders and calculates with fractions, decimals and percentages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9C">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9D">
            <w:pPr>
              <w:pageBreakBefore w:val="0"/>
              <w:spacing w:line="240" w:lineRule="auto"/>
              <w:rPr/>
            </w:pPr>
            <w:r w:rsidDel="00000000" w:rsidR="00000000" w:rsidRPr="00000000">
              <w:rPr>
                <w:rtl w:val="0"/>
              </w:rPr>
              <w:t xml:space="preserve">Placing fractions on a number line</w:t>
            </w:r>
          </w:p>
          <w:p w:rsidR="00000000" w:rsidDel="00000000" w:rsidP="00000000" w:rsidRDefault="00000000" w:rsidRPr="00000000" w14:paraId="0000019E">
            <w:pPr>
              <w:pageBreakBefore w:val="0"/>
              <w:spacing w:line="240" w:lineRule="auto"/>
              <w:rPr/>
            </w:pPr>
            <w:r w:rsidDel="00000000" w:rsidR="00000000" w:rsidRPr="00000000">
              <w:rPr>
                <w:rtl w:val="0"/>
              </w:rPr>
              <w:t xml:space="preserve">Comparing and ordering fractions</w:t>
            </w:r>
          </w:p>
          <w:p w:rsidR="00000000" w:rsidDel="00000000" w:rsidP="00000000" w:rsidRDefault="00000000" w:rsidRPr="00000000" w14:paraId="0000019F">
            <w:pPr>
              <w:pageBreakBefore w:val="0"/>
              <w:spacing w:line="240" w:lineRule="auto"/>
              <w:rPr/>
            </w:pPr>
            <w:r w:rsidDel="00000000" w:rsidR="00000000" w:rsidRPr="00000000">
              <w:rPr>
                <w:rtl w:val="0"/>
              </w:rPr>
              <w:t xml:space="preserve">Identifying and describing 'proper' and 'improper' fractions and mixed numerals</w:t>
            </w:r>
          </w:p>
          <w:p w:rsidR="00000000" w:rsidDel="00000000" w:rsidP="00000000" w:rsidRDefault="00000000" w:rsidRPr="00000000" w14:paraId="000001A0">
            <w:pPr>
              <w:pageBreakBefore w:val="0"/>
              <w:spacing w:line="240" w:lineRule="auto"/>
              <w:rPr/>
            </w:pPr>
            <w:r w:rsidDel="00000000" w:rsidR="00000000" w:rsidRPr="00000000">
              <w:rPr>
                <w:rtl w:val="0"/>
              </w:rPr>
              <w:t xml:space="preserve">Modelling strategies to add and subtract proper fractions (same denominator)</w:t>
            </w:r>
          </w:p>
          <w:p w:rsidR="00000000" w:rsidDel="00000000" w:rsidP="00000000" w:rsidRDefault="00000000" w:rsidRPr="00000000" w14:paraId="000001A1">
            <w:pPr>
              <w:pageBreakBefore w:val="0"/>
              <w:spacing w:line="240" w:lineRule="auto"/>
              <w:rPr/>
            </w:pPr>
            <w:r w:rsidDel="00000000" w:rsidR="00000000" w:rsidRPr="00000000">
              <w:rPr>
                <w:rtl w:val="0"/>
              </w:rPr>
              <w:t xml:space="preserve">Modelling strategies to add mixed numerals (same denominator)</w:t>
            </w:r>
          </w:p>
          <w:p w:rsidR="00000000" w:rsidDel="00000000" w:rsidP="00000000" w:rsidRDefault="00000000" w:rsidRPr="00000000" w14:paraId="000001A2">
            <w:pPr>
              <w:pageBreakBefore w:val="0"/>
              <w:spacing w:line="240" w:lineRule="auto"/>
              <w:rPr/>
            </w:pPr>
            <w:r w:rsidDel="00000000" w:rsidR="00000000" w:rsidRPr="00000000">
              <w:rPr>
                <w:rtl w:val="0"/>
              </w:rPr>
              <w:t xml:space="preserve">Solving word problems to add and subtract fractions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A5">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one-thousandth, fraction, numerator, denominator, mixed numeral, whole number, number line, proper fraction, improper fraction, decimal, decimal point, digit, place value, decimal places</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1A9">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1AA">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1AB">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1AC">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1AD">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1AE">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1AF">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1B0">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1B1">
      <w:pPr>
        <w:pageBreakBefore w:val="0"/>
        <w:spacing w:after="0" w:line="40" w:lineRule="auto"/>
        <w:rPr>
          <w:b w:val="1"/>
          <w:color w:val="000000"/>
          <w:sz w:val="16"/>
          <w:szCs w:val="16"/>
        </w:rPr>
      </w:pPr>
      <w:r w:rsidDel="00000000" w:rsidR="00000000" w:rsidRPr="00000000">
        <w:rPr>
          <w:rtl w:val="0"/>
        </w:rPr>
      </w:r>
    </w:p>
    <w:tbl>
      <w:tblPr>
        <w:tblStyle w:val="Table10"/>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B9">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and order common unit fractions and locate and represent them on a number line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(ACMNA102)</w:t>
            </w:r>
            <w:r w:rsidDel="00000000" w:rsidR="00000000" w:rsidRPr="00000000">
              <w:rPr>
                <w:rtl w:val="0"/>
              </w:rPr>
            </w:r>
          </w:p>
          <w:p w:rsidR="00000000" w:rsidDel="00000000" w:rsidP="00000000" w:rsidRDefault="00000000" w:rsidRPr="00000000" w14:paraId="000001B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place fractions with denominators of 2, 3, 4, 5, 6, 8, 10 and 12 on a number line between 0 and 1, eg </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2202180" cy="1203960"/>
                  <wp:effectExtent b="0" l="0" r="0" t="0"/>
                  <wp:docPr id="27"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2202180" cy="1203960"/>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and order unit fractions with denominators of 2, 3, 4, 5, 6, 8, 10, 12 and 100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2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the relative value of unit fractions by placing them on a number line between 0 and 1 (Communicating, reasoning)</w:t>
            </w:r>
          </w:p>
          <w:p w:rsidR="00000000" w:rsidDel="00000000" w:rsidP="00000000" w:rsidRDefault="00000000" w:rsidRPr="00000000" w14:paraId="000001B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and explain the relationship between the value of a unit fraction and its denominator (Communicating, reasoning)</w:t>
            </w:r>
          </w:p>
        </w:tc>
        <w:tc>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C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C6">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strategies to solve problems involving addition and subtraction of fractions with the same denominator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(ACMNA103)</w:t>
            </w:r>
            <w:r w:rsidDel="00000000" w:rsidR="00000000" w:rsidRPr="00000000">
              <w:rPr>
                <w:rtl w:val="0"/>
              </w:rPr>
            </w:r>
          </w:p>
          <w:p w:rsidR="00000000" w:rsidDel="00000000" w:rsidP="00000000" w:rsidRDefault="00000000" w:rsidRPr="00000000" w14:paraId="000001C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and describe 'proper fractions' as fractions in which the numerator is less than the denominator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29"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and describe 'improper fractions' as fractions in which the numerator is greater than the denominator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30"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express mixed numerals as improper fractions and vice versa, through the use of diagrams and number lines, leading to a mental strategy, eg </w:t>
              <w:br w:type="textWrapping"/>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1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7160" cy="10668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-27939</wp:posOffset>
                  </wp:positionH>
                  <wp:positionV relativeFrom="paragraph">
                    <wp:posOffset>620395</wp:posOffset>
                  </wp:positionV>
                  <wp:extent cx="2836545" cy="367665"/>
                  <wp:effectExtent b="0" l="0" r="0" t="0"/>
                  <wp:wrapSquare wrapText="bothSides" distB="0" distT="0" distL="114300" distR="114300"/>
                  <wp:docPr id="20"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836545" cy="367665"/>
                          </a:xfrm>
                          <a:prstGeom prst="rect"/>
                          <a:ln/>
                        </pic:spPr>
                      </pic:pic>
                    </a:graphicData>
                  </a:graphic>
                </wp:anchor>
              </w:drawing>
            </w:r>
          </w:p>
        </w:tc>
        <w:tc>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D2">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strategies to solve problems involving addition and subtraction of fractions with the same denominator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(ACMNA103)</w:t>
            </w:r>
            <w:r w:rsidDel="00000000" w:rsidR="00000000" w:rsidRPr="00000000">
              <w:rPr>
                <w:rtl w:val="0"/>
              </w:rPr>
            </w:r>
          </w:p>
          <w:p w:rsidR="00000000" w:rsidDel="00000000" w:rsidP="00000000" w:rsidRDefault="00000000" w:rsidRPr="00000000" w14:paraId="000001D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model and represent strategies, including using diagrams, to add proper fractions with the same denominator, where the result may be a mixed numeral, eg</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2836545" cy="452755"/>
                  <wp:effectExtent b="0" l="0" r="0" t="0"/>
                  <wp:docPr id="12"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2836545" cy="452755"/>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model and represent a whole number added to a proper fraction, eg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594360" cy="266700"/>
                  <wp:effectExtent b="0" l="0" r="0" t="0"/>
                  <wp:docPr id="13"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9436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subtract a proper fraction from another proper fraction with the same denominator, eg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563880" cy="274320"/>
                  <wp:effectExtent b="0" l="0" r="0" t="0"/>
                  <wp:docPr id="14"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63880" cy="2743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D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B">
            <w:pPr>
              <w:pStyle w:val="Heading5"/>
              <w:pageBreakBefore w:val="0"/>
              <w:numPr>
                <w:ilvl w:val="4"/>
                <w:numId w:val="3"/>
              </w:numPr>
              <w:ind w:left="0" w:firstLine="0"/>
              <w:rPr/>
            </w:pPr>
            <w:r w:rsidDel="00000000" w:rsidR="00000000" w:rsidRPr="00000000">
              <w:rPr>
                <w:rtl w:val="0"/>
              </w:rPr>
            </w:r>
          </w:p>
        </w:tc>
        <w:tc>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1DE">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strategies to solve problems involving addition and subtraction of fractions with the same denominator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(ACMNA103)</w:t>
            </w:r>
            <w:r w:rsidDel="00000000" w:rsidR="00000000" w:rsidRPr="00000000">
              <w:rPr>
                <w:rtl w:val="0"/>
              </w:rPr>
            </w:r>
          </w:p>
          <w:p w:rsidR="00000000" w:rsidDel="00000000" w:rsidP="00000000" w:rsidRDefault="00000000" w:rsidRPr="00000000" w14:paraId="000001D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model and represent strategies, including using diagrams, to add mixed numerals with the same denominator, eg</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2836545" cy="309880"/>
                  <wp:effectExtent b="0" l="0" r="0" t="0"/>
                  <wp:docPr id="15"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2836545" cy="30988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diagrams, and mental and written strategies, to subtract a unit fraction from any whole number including 1, eg</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1638300" cy="480060"/>
                  <wp:effectExtent b="0" l="0" r="0" t="0"/>
                  <wp:docPr id="16"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1638300" cy="480060"/>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word problems that involve addition and subtraction of fractions with the same denominator, eg 'I eat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60960" cy="266700"/>
                  <wp:effectExtent b="0" l="0" r="0" t="0"/>
                  <wp:docPr id="17"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60960" cy="26670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of a block of chocolate and you eat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60960" cy="266700"/>
                  <wp:effectExtent b="0" l="0" r="0" t="0"/>
                  <wp:docPr id="18"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60960" cy="26670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of the same block. How much of the block of chocolate has been eaten?'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19"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estimation to verify that an answer is reasonable (Problem Solving,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E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E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E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E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E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F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F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1"/>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Volume and Capacity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5">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0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20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gives a valid reason for supporting one possible solution over another</w:t>
            </w:r>
          </w:p>
          <w:p w:rsidR="00000000" w:rsidDel="00000000" w:rsidP="00000000" w:rsidRDefault="00000000" w:rsidRPr="00000000" w14:paraId="0000020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MA3-11MG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the appropriate unit to estimate, measure and calculate volumes and capacities, and converts between units of capacity</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9">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0A">
            <w:pPr>
              <w:pageBreakBefore w:val="0"/>
              <w:rPr/>
            </w:pPr>
            <w:r w:rsidDel="00000000" w:rsidR="00000000" w:rsidRPr="00000000">
              <w:rPr>
                <w:rtl w:val="0"/>
              </w:rPr>
              <w:t xml:space="preserve">Selecting and using appropriate units to measure capacity</w:t>
            </w:r>
          </w:p>
          <w:p w:rsidR="00000000" w:rsidDel="00000000" w:rsidP="00000000" w:rsidRDefault="00000000" w:rsidRPr="00000000" w14:paraId="0000020B">
            <w:pPr>
              <w:pageBreakBefore w:val="0"/>
              <w:rPr/>
            </w:pPr>
            <w:r w:rsidDel="00000000" w:rsidR="00000000" w:rsidRPr="00000000">
              <w:rPr>
                <w:rtl w:val="0"/>
              </w:rPr>
              <w:t xml:space="preserve">Measuring volume of rectangular containers using cubic centimetres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0E">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capacity, container, volume, layers, cubic centimetre, cubic metre, measure, estimate.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212">
      <w:pPr>
        <w:pageBreakBefore w:val="0"/>
        <w:spacing w:after="0" w:line="40" w:lineRule="auto"/>
        <w:rPr>
          <w:b w:val="1"/>
          <w:color w:val="000000"/>
          <w:sz w:val="16"/>
          <w:szCs w:val="16"/>
        </w:rPr>
      </w:pPr>
      <w:r w:rsidDel="00000000" w:rsidR="00000000" w:rsidRPr="00000000">
        <w:rPr>
          <w:rtl w:val="0"/>
        </w:rPr>
      </w:r>
    </w:p>
    <w:tbl>
      <w:tblPr>
        <w:tblStyle w:val="Table12"/>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1A">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Choose appropriate units of measurement for volume and capacity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(ACMMG108)</w:t>
            </w:r>
            <w:r w:rsidDel="00000000" w:rsidR="00000000" w:rsidRPr="00000000">
              <w:rPr>
                <w:rtl w:val="0"/>
              </w:rPr>
            </w:r>
          </w:p>
          <w:p w:rsidR="00000000" w:rsidDel="00000000" w:rsidP="00000000" w:rsidRDefault="00000000" w:rsidRPr="00000000" w14:paraId="0000021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select and use appropriate units to measure the capacities of a variety of containers, eg millilitres for a drinking glass, litres for a water urn </w:t>
            </w:r>
          </w:p>
        </w:tc>
        <w:tc>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1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24">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Choose appropriate units of measurement for volume and capacity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(ACMMG108)</w:t>
            </w:r>
            <w:r w:rsidDel="00000000" w:rsidR="00000000" w:rsidRPr="00000000">
              <w:rPr>
                <w:rtl w:val="0"/>
              </w:rPr>
            </w:r>
          </w:p>
          <w:p w:rsidR="00000000" w:rsidDel="00000000" w:rsidP="00000000" w:rsidRDefault="00000000" w:rsidRPr="00000000" w14:paraId="0000022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the volumes of rectangular containers by packing them with cubic-centimetre blocks</w:t>
            </w:r>
          </w:p>
          <w:p w:rsidR="00000000" w:rsidDel="00000000" w:rsidP="00000000" w:rsidRDefault="00000000" w:rsidRPr="00000000" w14:paraId="00000226">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the advantages and disadvantages of using cubic-centimetre blocks as a unit to measure volume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227">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87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arrangements of cubic-centimetre blocks in containers in terms of layers, eg 5 layers of 8 cubic-centimetre blocks (Problem Solving)</w:t>
            </w:r>
          </w:p>
        </w:tc>
        <w:tc>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3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3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3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3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3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3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41">
      <w:pPr>
        <w:pageBreakBefore w:val="0"/>
        <w:spacing w:after="0" w:line="40" w:lineRule="auto"/>
        <w:rPr>
          <w:b w:val="1"/>
          <w:color w:val="000000"/>
          <w:sz w:val="16"/>
          <w:szCs w:val="16"/>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6"/>
          <w:szCs w:val="16"/>
        </w:rPr>
      </w:pPr>
      <w:r w:rsidDel="00000000" w:rsidR="00000000" w:rsidRPr="00000000">
        <w:rPr>
          <w:rtl w:val="0"/>
        </w:rPr>
      </w:r>
    </w:p>
    <w:tbl>
      <w:tblPr>
        <w:tblStyle w:val="Table13"/>
        <w:tblW w:w="15735.0" w:type="dxa"/>
        <w:jc w:val="left"/>
        <w:tblInd w:w="0.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Position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45">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4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24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MA3-17MG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locates and describes position on maps using a grid-reference system</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48">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49">
            <w:pPr>
              <w:pageBreakBefore w:val="0"/>
              <w:rPr/>
            </w:pPr>
            <w:r w:rsidDel="00000000" w:rsidR="00000000" w:rsidRPr="00000000">
              <w:rPr>
                <w:rtl w:val="0"/>
              </w:rPr>
              <w:t xml:space="preserve">Using grid references to find locations on maps</w:t>
            </w:r>
          </w:p>
          <w:p w:rsidR="00000000" w:rsidDel="00000000" w:rsidP="00000000" w:rsidRDefault="00000000" w:rsidRPr="00000000" w14:paraId="0000024A">
            <w:pPr>
              <w:pageBreakBefore w:val="0"/>
              <w:rPr/>
            </w:pPr>
            <w:r w:rsidDel="00000000" w:rsidR="00000000" w:rsidRPr="00000000">
              <w:rPr>
                <w:rtl w:val="0"/>
              </w:rPr>
              <w:t xml:space="preserve">Describing locations on maps using grid references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4D">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position, location, map, plan, street directory, route, grid, grid reference, legend, key, scale, directions, compass, north, east, south, west, north-east, south-east, south-west, north-west.</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251">
      <w:pPr>
        <w:pageBreakBefore w:val="0"/>
        <w:spacing w:after="0" w:line="40" w:lineRule="auto"/>
        <w:rPr>
          <w:b w:val="1"/>
          <w:color w:val="000000"/>
          <w:sz w:val="16"/>
          <w:szCs w:val="16"/>
        </w:rPr>
      </w:pPr>
      <w:r w:rsidDel="00000000" w:rsidR="00000000" w:rsidRPr="00000000">
        <w:rPr>
          <w:rtl w:val="0"/>
        </w:rPr>
      </w:r>
    </w:p>
    <w:tbl>
      <w:tblPr>
        <w:tblStyle w:val="Table14"/>
        <w:tblW w:w="1568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59">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 grid-reference system to describe locations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(ACMMG113)</w:t>
            </w:r>
            <w:r w:rsidDel="00000000" w:rsidR="00000000" w:rsidRPr="00000000">
              <w:rPr>
                <w:rtl w:val="0"/>
              </w:rPr>
            </w:r>
          </w:p>
          <w:p w:rsidR="00000000" w:rsidDel="00000000" w:rsidP="00000000" w:rsidRDefault="00000000" w:rsidRPr="00000000" w14:paraId="0000025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find locations on maps, including maps with legends, given their grid references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5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6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 grid-reference system to describe locations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(ACMMG113)</w:t>
            </w:r>
            <w:r w:rsidDel="00000000" w:rsidR="00000000" w:rsidRPr="00000000">
              <w:rPr>
                <w:rtl w:val="0"/>
              </w:rPr>
            </w:r>
          </w:p>
          <w:p w:rsidR="00000000" w:rsidDel="00000000" w:rsidP="00000000" w:rsidRDefault="00000000" w:rsidRPr="00000000" w14:paraId="00000264">
            <w:pPr>
              <w:keepNext w:val="1"/>
              <w:keepLines w:val="1"/>
              <w:pageBreakBefore w:val="0"/>
              <w:widowControl w:val="1"/>
              <w:numPr>
                <w:ilvl w:val="0"/>
                <w:numId w:val="13"/>
              </w:numPr>
              <w:pBdr>
                <w:top w:space="0" w:sz="0" w:val="nil"/>
                <w:left w:space="0" w:sz="0" w:val="nil"/>
                <w:bottom w:space="0" w:sz="0" w:val="nil"/>
                <w:right w:space="0" w:sz="0" w:val="nil"/>
                <w:between w:space="0" w:sz="0" w:val="nil"/>
              </w:pBdr>
              <w:shd w:fill="auto" w:val="clear"/>
              <w:spacing w:after="40" w:before="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particular locations on grid-referenced maps, including maps with a legend, eg 'The post office is at E4'</w:t>
            </w:r>
          </w:p>
        </w:tc>
        <w:tc>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6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6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7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7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7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7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br w:type="page"/>
      </w:r>
      <w:r w:rsidDel="00000000" w:rsidR="00000000" w:rsidRPr="00000000">
        <w:rPr>
          <w:rtl w:val="0"/>
        </w:rPr>
      </w:r>
    </w:p>
    <w:tbl>
      <w:tblPr>
        <w:tblStyle w:val="Table1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Data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81">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8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28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gives a valid reason for supporting one possible solution over another</w:t>
            </w:r>
          </w:p>
          <w:p w:rsidR="00000000" w:rsidDel="00000000" w:rsidP="00000000" w:rsidRDefault="00000000" w:rsidRPr="00000000" w14:paraId="0000028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MA3-18SP </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methods to collect data and constructs, interprets and evaluates data displays, including dot plots, line graphs and two-way tables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85">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86">
            <w:pPr>
              <w:pageBreakBefore w:val="0"/>
              <w:rPr/>
            </w:pPr>
            <w:r w:rsidDel="00000000" w:rsidR="00000000" w:rsidRPr="00000000">
              <w:rPr>
                <w:rtl w:val="0"/>
              </w:rPr>
              <w:t xml:space="preserve">Surveying and collecting data</w:t>
            </w:r>
          </w:p>
          <w:p w:rsidR="00000000" w:rsidDel="00000000" w:rsidP="00000000" w:rsidRDefault="00000000" w:rsidRPr="00000000" w14:paraId="00000287">
            <w:pPr>
              <w:pageBreakBefore w:val="0"/>
              <w:rPr/>
            </w:pPr>
            <w:r w:rsidDel="00000000" w:rsidR="00000000" w:rsidRPr="00000000">
              <w:rPr>
                <w:rtl w:val="0"/>
              </w:rPr>
              <w:t xml:space="preserve">Tabulating data and constructing graphs</w:t>
            </w:r>
          </w:p>
          <w:p w:rsidR="00000000" w:rsidDel="00000000" w:rsidP="00000000" w:rsidRDefault="00000000" w:rsidRPr="00000000" w14:paraId="00000288">
            <w:pPr>
              <w:pageBreakBefore w:val="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8B">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position, location, map, plan, street directory, route, grid, grid reference, legend, key, scale, directions, compass, north, east, south, west, north-east, south-east, south-west, north-west.</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28F">
      <w:pPr>
        <w:pageBreakBefore w:val="0"/>
        <w:spacing w:after="0" w:line="40" w:lineRule="auto"/>
        <w:rPr>
          <w:b w:val="1"/>
          <w:color w:val="000000"/>
          <w:sz w:val="16"/>
          <w:szCs w:val="16"/>
        </w:rPr>
      </w:pPr>
      <w:r w:rsidDel="00000000" w:rsidR="00000000" w:rsidRPr="00000000">
        <w:rPr>
          <w:rtl w:val="0"/>
        </w:rPr>
      </w:r>
    </w:p>
    <w:tbl>
      <w:tblPr>
        <w:tblStyle w:val="Table1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9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Pose questions and collect categorical or numerical data by observation or survey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(ACMSP118)</w:t>
            </w:r>
            <w:r w:rsidDel="00000000" w:rsidR="00000000" w:rsidRPr="00000000">
              <w:rPr>
                <w:rtl w:val="0"/>
              </w:rPr>
            </w:r>
          </w:p>
          <w:p w:rsidR="00000000" w:rsidDel="00000000" w:rsidP="00000000" w:rsidRDefault="00000000" w:rsidRPr="00000000" w14:paraId="0000029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pose and refine questions to construct a survey to obtain categorical and numerical data about a matter of interest</w:t>
            </w:r>
          </w:p>
          <w:p w:rsidR="00000000" w:rsidDel="00000000" w:rsidP="00000000" w:rsidRDefault="00000000" w:rsidRPr="00000000" w14:paraId="0000029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collect categorical and numerical data through observation or by conducting surveys, eg observe the number of a particular type of insect in one square metre of the playground over time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52400" cy="152400"/>
                  <wp:effectExtent b="0" l="0" r="0" t="0"/>
                  <wp:docPr id="4"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152400" cy="1524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9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A2">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Construct displays, including column graphs, dot plots and tables, appropriate for data type, with and without the use of digital technologies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(ACMSP119)</w:t>
            </w:r>
            <w:r w:rsidDel="00000000" w:rsidR="00000000" w:rsidRPr="00000000">
              <w:rPr>
                <w:rtl w:val="0"/>
              </w:rPr>
            </w:r>
          </w:p>
          <w:p w:rsidR="00000000" w:rsidDel="00000000" w:rsidP="00000000" w:rsidRDefault="00000000" w:rsidRPr="00000000" w14:paraId="000002A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tabulate collected data, including numerical data, with and without the use of digital technologies such as spreadsheets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9540" cy="99060"/>
                  <wp:effectExtent b="0" l="0" r="0" t="0"/>
                  <wp:docPr id="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9540" cy="99060"/>
                          </a:xfrm>
                          <a:prstGeom prst="rect"/>
                          <a:ln/>
                        </pic:spPr>
                      </pic:pic>
                    </a:graphicData>
                  </a:graphic>
                </wp:inline>
              </w:drawing>
            </w:r>
            <w:r w:rsidDel="00000000" w:rsidR="00000000" w:rsidRPr="00000000">
              <w:rPr>
                <w:rtl w:val="0"/>
              </w:rPr>
            </w:r>
          </w:p>
          <w:p w:rsidR="00000000" w:rsidDel="00000000" w:rsidP="00000000" w:rsidRDefault="00000000" w:rsidRPr="00000000" w14:paraId="000002A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construct column and line graphs of numerical data using a scale of many-to-one correspondence, with and without the use of digital technologies</w:t>
            </w:r>
          </w:p>
          <w:p w:rsidR="00000000" w:rsidDel="00000000" w:rsidP="00000000" w:rsidRDefault="00000000" w:rsidRPr="00000000" w14:paraId="000002A5">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name and label the horizontal and vertical axes when constructing graphs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2A6">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choose an appropriate title to describe the data represented in a data display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2A7">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determine an appropriate scale of many-to-one correspondence to represent the data in a data display (Reasoning)</w:t>
            </w:r>
          </w:p>
          <w:p w:rsidR="00000000" w:rsidDel="00000000" w:rsidP="00000000" w:rsidRDefault="00000000" w:rsidRPr="00000000" w14:paraId="000002A8">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mark equal spaces on the axes when constructing graphs, and use the scale to label the markers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B1">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Construct displays, including column graphs, dot plots and tables, appropriate for data type, with and without the use of digital technologies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(ACMSP119)</w:t>
            </w:r>
            <w:r w:rsidDel="00000000" w:rsidR="00000000" w:rsidRPr="00000000">
              <w:rPr>
                <w:rtl w:val="0"/>
              </w:rPr>
            </w:r>
          </w:p>
          <w:p w:rsidR="00000000" w:rsidDel="00000000" w:rsidP="00000000" w:rsidRDefault="00000000" w:rsidRPr="00000000" w14:paraId="000002B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construct dot plots for numerical data, eg the number of siblings of each student in the class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9540" cy="99060"/>
                  <wp:effectExtent b="0" l="0" r="0" t="0"/>
                  <wp:docPr id="9"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9540" cy="99060"/>
                          </a:xfrm>
                          <a:prstGeom prst="rect"/>
                          <a:ln/>
                        </pic:spPr>
                      </pic:pic>
                    </a:graphicData>
                  </a:graphic>
                </wp:inline>
              </w:drawing>
            </w:r>
            <w:r w:rsidDel="00000000" w:rsidR="00000000" w:rsidRPr="00000000">
              <w:rPr>
                <w:rtl w:val="0"/>
              </w:rPr>
            </w:r>
          </w:p>
          <w:p w:rsidR="00000000" w:rsidDel="00000000" w:rsidP="00000000" w:rsidRDefault="00000000" w:rsidRPr="00000000" w14:paraId="000002B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consider the data type to determine and draw the most appropriate display(s), such as column graphs, dot plots and line graphs</w:t>
            </w:r>
          </w:p>
          <w:p w:rsidR="00000000" w:rsidDel="00000000" w:rsidP="00000000" w:rsidRDefault="00000000" w:rsidRPr="00000000" w14:paraId="000002B4">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discuss and justify the choice of data display used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10"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2B5">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line graphs are used to represent data that demonstrates continuous change, eg hourly temperature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52400" cy="152400"/>
                  <wp:effectExtent b="0" l="0" r="0" t="0"/>
                  <wp:docPr id="36"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2B6">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which types of data display are most appropriate to represent categorical data (Communicating)</w:t>
            </w:r>
          </w:p>
        </w:tc>
        <w:tc>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B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BC">
            <w:pPr>
              <w:pStyle w:val="Heading5"/>
              <w:pageBreakBefore w:val="0"/>
              <w:numPr>
                <w:ilvl w:val="4"/>
                <w:numId w:val="3"/>
              </w:numPr>
              <w:ind w:left="0" w:firstLine="0"/>
              <w:rPr/>
            </w:pPr>
            <w:r w:rsidDel="00000000" w:rsidR="00000000" w:rsidRPr="00000000">
              <w:rPr>
                <w:rtl w:val="0"/>
              </w:rPr>
            </w:r>
          </w:p>
        </w:tc>
        <w:tc>
          <w:tcPr/>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C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C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C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C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C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C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Angles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D4">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D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2D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MA3-16MG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and constructs angles, and applies angle relationships to find unknown angles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7">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D8">
            <w:pPr>
              <w:pageBreakBefore w:val="0"/>
              <w:rPr/>
            </w:pPr>
            <w:r w:rsidDel="00000000" w:rsidR="00000000" w:rsidRPr="00000000">
              <w:rPr>
                <w:rtl w:val="0"/>
              </w:rPr>
              <w:t xml:space="preserve">Identifying arms and vertex of angles</w:t>
            </w:r>
          </w:p>
          <w:p w:rsidR="00000000" w:rsidDel="00000000" w:rsidP="00000000" w:rsidRDefault="00000000" w:rsidRPr="00000000" w14:paraId="000002D9">
            <w:pPr>
              <w:pageBreakBefore w:val="0"/>
              <w:rPr/>
            </w:pPr>
            <w:r w:rsidDel="00000000" w:rsidR="00000000" w:rsidRPr="00000000">
              <w:rPr>
                <w:rtl w:val="0"/>
              </w:rPr>
              <w:t xml:space="preserve">Recognising need for formal measurement and recording measurements using the symbol for degrees</w:t>
            </w:r>
          </w:p>
          <w:p w:rsidR="00000000" w:rsidDel="00000000" w:rsidP="00000000" w:rsidRDefault="00000000" w:rsidRPr="00000000" w14:paraId="000002DA">
            <w:pPr>
              <w:pageBreakBefore w:val="0"/>
              <w:rPr/>
            </w:pPr>
            <w:r w:rsidDel="00000000" w:rsidR="00000000" w:rsidRPr="00000000">
              <w:rPr>
                <w:rtl w:val="0"/>
              </w:rPr>
              <w:t xml:space="preserve">Measuring angles using protractor </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DD">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angle, arm, vertex, protractor, degree.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2E1">
      <w:pPr>
        <w:pageBreakBefore w:val="0"/>
        <w:spacing w:after="0" w:line="40" w:lineRule="auto"/>
        <w:rPr>
          <w:b w:val="1"/>
          <w:color w:val="000000"/>
          <w:sz w:val="16"/>
          <w:szCs w:val="16"/>
        </w:rPr>
      </w:pPr>
      <w:r w:rsidDel="00000000" w:rsidR="00000000" w:rsidRPr="00000000">
        <w:rPr>
          <w:rtl w:val="0"/>
        </w:rPr>
      </w:r>
    </w:p>
    <w:tbl>
      <w:tblPr>
        <w:tblStyle w:val="Table1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E9">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Estimate, measure and compare angles using degrees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(ACMMG112)</w:t>
            </w:r>
            <w:r w:rsidDel="00000000" w:rsidR="00000000" w:rsidRPr="00000000">
              <w:rPr>
                <w:rtl w:val="0"/>
              </w:rPr>
            </w:r>
          </w:p>
          <w:p w:rsidR="00000000" w:rsidDel="00000000" w:rsidP="00000000" w:rsidRDefault="00000000" w:rsidRPr="00000000" w14:paraId="000002E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the arms and vertex of an angle where both arms are invisible, such as for rotations and rebounds</w:t>
            </w:r>
          </w:p>
          <w:p w:rsidR="00000000" w:rsidDel="00000000" w:rsidP="00000000" w:rsidRDefault="00000000" w:rsidRPr="00000000" w14:paraId="000002E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the need for a formal unit for the measurement of angles</w:t>
            </w:r>
          </w:p>
          <w:p w:rsidR="00000000" w:rsidDel="00000000" w:rsidP="00000000" w:rsidRDefault="00000000" w:rsidRPr="00000000" w14:paraId="000002E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angle measurements using the symbol for degrees (°)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39"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F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F5">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Estimate, measure and compare angles using degrees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(ACMMG112)</w:t>
            </w:r>
            <w:r w:rsidDel="00000000" w:rsidR="00000000" w:rsidRPr="00000000">
              <w:rPr>
                <w:rtl w:val="0"/>
              </w:rPr>
            </w:r>
          </w:p>
          <w:p w:rsidR="00000000" w:rsidDel="00000000" w:rsidP="00000000" w:rsidRDefault="00000000" w:rsidRPr="00000000" w14:paraId="000002F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angles of up to 360° using a protractor</w:t>
            </w:r>
          </w:p>
          <w:p w:rsidR="00000000" w:rsidDel="00000000" w:rsidP="00000000" w:rsidRDefault="00000000" w:rsidRPr="00000000" w14:paraId="000002F7">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how a protractor is used to measure an angle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40"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2F8">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explore and explain how to use a semicircular protractor to measure a reflex angle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4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2F9">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extend the arms of an angle where necessary to facilitate measurement of the angle using a protractor (Problem Solving) </w:t>
            </w:r>
          </w:p>
        </w:tc>
        <w:tc>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0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0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0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0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0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0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br w:type="page"/>
      </w:r>
      <w:r w:rsidDel="00000000" w:rsidR="00000000" w:rsidRPr="00000000">
        <w:rPr>
          <w:rtl w:val="0"/>
        </w:rPr>
      </w:r>
    </w:p>
    <w:tbl>
      <w:tblPr>
        <w:tblStyle w:val="Table19"/>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Revision</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16">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8">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1C">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18"/>
                <w:szCs w:val="18"/>
                <w:rtl w:val="0"/>
              </w:rPr>
              <w:t xml:space="preserve">Students should</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320">
      <w:pPr>
        <w:pageBreakBefore w:val="0"/>
        <w:spacing w:after="0" w:line="40" w:lineRule="auto"/>
        <w:rPr>
          <w:b w:val="1"/>
          <w:color w:val="000000"/>
          <w:sz w:val="16"/>
          <w:szCs w:val="16"/>
        </w:rPr>
      </w:pPr>
      <w:r w:rsidDel="00000000" w:rsidR="00000000" w:rsidRPr="00000000">
        <w:rPr>
          <w:rtl w:val="0"/>
        </w:rPr>
      </w:r>
    </w:p>
    <w:tbl>
      <w:tblPr>
        <w:tblStyle w:val="Table20"/>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28">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pPr>
            <w:r w:rsidDel="00000000" w:rsidR="00000000" w:rsidRPr="00000000">
              <w:rPr>
                <w:rtl w:val="0"/>
              </w:rPr>
            </w:r>
          </w:p>
        </w:tc>
        <w:tc>
          <w:tcPr/>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31">
            <w:pPr>
              <w:keepNext w:val="1"/>
              <w:keepLines w:val="1"/>
              <w:pageBreakBefore w:val="0"/>
              <w:pBdr>
                <w:top w:space="0" w:sz="0" w:val="nil"/>
                <w:left w:space="0" w:sz="0" w:val="nil"/>
                <w:bottom w:space="0" w:sz="0" w:val="nil"/>
                <w:right w:space="0" w:sz="0" w:val="nil"/>
                <w:between w:space="0" w:sz="0" w:val="nil"/>
              </w:pBdr>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42">
            <w:pPr>
              <w:pStyle w:val="Heading5"/>
              <w:pageBreakBefore w:val="0"/>
              <w:numPr>
                <w:ilvl w:val="4"/>
                <w:numId w:val="3"/>
              </w:numPr>
              <w:ind w:left="0" w:firstLine="0"/>
              <w:rPr/>
            </w:pPr>
            <w:r w:rsidDel="00000000" w:rsidR="00000000" w:rsidRPr="00000000">
              <w:rPr>
                <w:rtl w:val="0"/>
              </w:rPr>
            </w:r>
          </w:p>
        </w:tc>
        <w:tc>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34E">
            <w:pPr>
              <w:pageBreakBefore w:val="0"/>
              <w:pBdr>
                <w:top w:space="0" w:sz="0" w:val="nil"/>
                <w:left w:space="0" w:sz="0" w:val="nil"/>
                <w:bottom w:space="0" w:sz="0" w:val="nil"/>
                <w:right w:space="0" w:sz="0" w:val="nil"/>
                <w:between w:space="0" w:sz="0" w:val="nil"/>
              </w:pBdr>
              <w:tabs>
                <w:tab w:val="left" w:pos="340"/>
              </w:tabs>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5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5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5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5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5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5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sectPr>
      <w:type w:val="nextPage"/>
      <w:pgSz w:h="11906" w:w="16838" w:orient="landscape"/>
      <w:pgMar w:bottom="1134" w:top="1134" w:left="1021" w:right="1134" w:header="567" w:footer="45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 w:name="Cambr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ArialM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Year 5, Term 2: 2020</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930" w:hanging="360"/>
      </w:pPr>
      <w:rPr>
        <w:rFonts w:ascii="Courier New" w:cs="Courier New" w:eastAsia="Courier New" w:hAnsi="Courier New"/>
      </w:rPr>
    </w:lvl>
    <w:lvl w:ilvl="2">
      <w:start w:val="1"/>
      <w:numFmt w:val="bullet"/>
      <w:lvlText w:val="▪"/>
      <w:lvlJc w:val="left"/>
      <w:pPr>
        <w:ind w:left="1650" w:hanging="360"/>
      </w:pPr>
      <w:rPr>
        <w:rFonts w:ascii="Noto Sans Symbols" w:cs="Noto Sans Symbols" w:eastAsia="Noto Sans Symbols" w:hAnsi="Noto Sans Symbols"/>
      </w:rPr>
    </w:lvl>
    <w:lvl w:ilvl="3">
      <w:start w:val="1"/>
      <w:numFmt w:val="bullet"/>
      <w:lvlText w:val="●"/>
      <w:lvlJc w:val="left"/>
      <w:pPr>
        <w:ind w:left="2370" w:hanging="360"/>
      </w:pPr>
      <w:rPr>
        <w:rFonts w:ascii="Noto Sans Symbols" w:cs="Noto Sans Symbols" w:eastAsia="Noto Sans Symbols" w:hAnsi="Noto Sans Symbols"/>
      </w:rPr>
    </w:lvl>
    <w:lvl w:ilvl="4">
      <w:start w:val="1"/>
      <w:numFmt w:val="bullet"/>
      <w:lvlText w:val="o"/>
      <w:lvlJc w:val="left"/>
      <w:pPr>
        <w:ind w:left="3090" w:hanging="360"/>
      </w:pPr>
      <w:rPr>
        <w:rFonts w:ascii="Courier New" w:cs="Courier New" w:eastAsia="Courier New" w:hAnsi="Courier New"/>
      </w:rPr>
    </w:lvl>
    <w:lvl w:ilvl="5">
      <w:start w:val="1"/>
      <w:numFmt w:val="bullet"/>
      <w:lvlText w:val="▪"/>
      <w:lvlJc w:val="left"/>
      <w:pPr>
        <w:ind w:left="3810" w:hanging="360"/>
      </w:pPr>
      <w:rPr>
        <w:rFonts w:ascii="Noto Sans Symbols" w:cs="Noto Sans Symbols" w:eastAsia="Noto Sans Symbols" w:hAnsi="Noto Sans Symbols"/>
      </w:rPr>
    </w:lvl>
    <w:lvl w:ilvl="6">
      <w:start w:val="1"/>
      <w:numFmt w:val="bullet"/>
      <w:lvlText w:val="●"/>
      <w:lvlJc w:val="left"/>
      <w:pPr>
        <w:ind w:left="4530" w:hanging="360"/>
      </w:pPr>
      <w:rPr>
        <w:rFonts w:ascii="Noto Sans Symbols" w:cs="Noto Sans Symbols" w:eastAsia="Noto Sans Symbols" w:hAnsi="Noto Sans Symbols"/>
      </w:rPr>
    </w:lvl>
    <w:lvl w:ilvl="7">
      <w:start w:val="1"/>
      <w:numFmt w:val="bullet"/>
      <w:lvlText w:val="o"/>
      <w:lvlJc w:val="left"/>
      <w:pPr>
        <w:ind w:left="5250" w:hanging="360"/>
      </w:pPr>
      <w:rPr>
        <w:rFonts w:ascii="Courier New" w:cs="Courier New" w:eastAsia="Courier New" w:hAnsi="Courier New"/>
      </w:rPr>
    </w:lvl>
    <w:lvl w:ilvl="8">
      <w:start w:val="1"/>
      <w:numFmt w:val="bullet"/>
      <w:lvlText w:val="▪"/>
      <w:lvlJc w:val="left"/>
      <w:pPr>
        <w:ind w:left="5970" w:hanging="360"/>
      </w:pPr>
      <w:rPr>
        <w:rFonts w:ascii="Noto Sans Symbols" w:cs="Noto Sans Symbols" w:eastAsia="Noto Sans Symbols" w:hAnsi="Noto Sans Symbols"/>
      </w:rPr>
    </w:lvl>
  </w:abstractNum>
  <w:abstractNum w:abstractNumId="3">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
    <w:lvl w:ilvl="0">
      <w:start w:val="1"/>
      <w:numFmt w:val="bullet"/>
      <w:lvlText w:val="▪"/>
      <w:lvlJc w:val="left"/>
      <w:pPr>
        <w:ind w:left="510" w:hanging="17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907" w:hanging="170"/>
      </w:pPr>
      <w:rPr>
        <w:rFonts w:ascii="Arimo" w:cs="Arimo" w:eastAsia="Arimo" w:hAnsi="Arim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2"/>
      <w:numFmt w:val="bullet"/>
      <w:lvlText w:val="-"/>
      <w:lvlJc w:val="left"/>
      <w:pPr>
        <w:ind w:left="720" w:hanging="360"/>
      </w:pPr>
      <w:rPr>
        <w:rFonts w:ascii="Arial" w:cs="Arial" w:eastAsia="Arial" w:hAnsi="Arial"/>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870" w:hanging="360"/>
      </w:pPr>
      <w:rPr>
        <w:rFonts w:ascii="Noto Sans Symbols" w:cs="Noto Sans Symbols" w:eastAsia="Noto Sans Symbols" w:hAnsi="Noto Sans Symbols"/>
        <w:b w:val="0"/>
        <w:i w:val="0"/>
        <w:sz w:val="16"/>
        <w:szCs w:val="16"/>
      </w:rPr>
    </w:lvl>
    <w:lvl w:ilvl="1">
      <w:start w:val="1"/>
      <w:numFmt w:val="bullet"/>
      <w:lvlText w:val="o"/>
      <w:lvlJc w:val="left"/>
      <w:pPr>
        <w:ind w:left="1590" w:hanging="360"/>
      </w:pPr>
      <w:rPr>
        <w:rFonts w:ascii="Courier New" w:cs="Courier New" w:eastAsia="Courier New" w:hAnsi="Courier New"/>
      </w:rPr>
    </w:lvl>
    <w:lvl w:ilvl="2">
      <w:start w:val="1"/>
      <w:numFmt w:val="bullet"/>
      <w:lvlText w:val="▪"/>
      <w:lvlJc w:val="left"/>
      <w:pPr>
        <w:ind w:left="2310" w:hanging="360"/>
      </w:pPr>
      <w:rPr>
        <w:rFonts w:ascii="Noto Sans Symbols" w:cs="Noto Sans Symbols" w:eastAsia="Noto Sans Symbols" w:hAnsi="Noto Sans Symbols"/>
      </w:rPr>
    </w:lvl>
    <w:lvl w:ilvl="3">
      <w:start w:val="1"/>
      <w:numFmt w:val="bullet"/>
      <w:lvlText w:val="●"/>
      <w:lvlJc w:val="left"/>
      <w:pPr>
        <w:ind w:left="3030" w:hanging="360"/>
      </w:pPr>
      <w:rPr>
        <w:rFonts w:ascii="Noto Sans Symbols" w:cs="Noto Sans Symbols" w:eastAsia="Noto Sans Symbols" w:hAnsi="Noto Sans Symbols"/>
      </w:rPr>
    </w:lvl>
    <w:lvl w:ilvl="4">
      <w:start w:val="1"/>
      <w:numFmt w:val="bullet"/>
      <w:lvlText w:val="o"/>
      <w:lvlJc w:val="left"/>
      <w:pPr>
        <w:ind w:left="3750" w:hanging="360"/>
      </w:pPr>
      <w:rPr>
        <w:rFonts w:ascii="Courier New" w:cs="Courier New" w:eastAsia="Courier New" w:hAnsi="Courier New"/>
      </w:rPr>
    </w:lvl>
    <w:lvl w:ilvl="5">
      <w:start w:val="1"/>
      <w:numFmt w:val="bullet"/>
      <w:lvlText w:val="▪"/>
      <w:lvlJc w:val="left"/>
      <w:pPr>
        <w:ind w:left="4470" w:hanging="360"/>
      </w:pPr>
      <w:rPr>
        <w:rFonts w:ascii="Noto Sans Symbols" w:cs="Noto Sans Symbols" w:eastAsia="Noto Sans Symbols" w:hAnsi="Noto Sans Symbols"/>
      </w:rPr>
    </w:lvl>
    <w:lvl w:ilvl="6">
      <w:start w:val="1"/>
      <w:numFmt w:val="bullet"/>
      <w:lvlText w:val="●"/>
      <w:lvlJc w:val="left"/>
      <w:pPr>
        <w:ind w:left="5190" w:hanging="360"/>
      </w:pPr>
      <w:rPr>
        <w:rFonts w:ascii="Noto Sans Symbols" w:cs="Noto Sans Symbols" w:eastAsia="Noto Sans Symbols" w:hAnsi="Noto Sans Symbols"/>
      </w:rPr>
    </w:lvl>
    <w:lvl w:ilvl="7">
      <w:start w:val="1"/>
      <w:numFmt w:val="bullet"/>
      <w:lvlText w:val="o"/>
      <w:lvlJc w:val="left"/>
      <w:pPr>
        <w:ind w:left="5910" w:hanging="360"/>
      </w:pPr>
      <w:rPr>
        <w:rFonts w:ascii="Courier New" w:cs="Courier New" w:eastAsia="Courier New" w:hAnsi="Courier New"/>
      </w:rPr>
    </w:lvl>
    <w:lvl w:ilvl="8">
      <w:start w:val="1"/>
      <w:numFmt w:val="bullet"/>
      <w:lvlText w:val="▪"/>
      <w:lvlJc w:val="left"/>
      <w:pPr>
        <w:ind w:left="6630" w:hanging="360"/>
      </w:pPr>
      <w:rPr>
        <w:rFonts w:ascii="Noto Sans Symbols" w:cs="Noto Sans Symbols" w:eastAsia="Noto Sans Symbols" w:hAnsi="Noto Sans Symbols"/>
      </w:rPr>
    </w:lvl>
  </w:abstractNum>
  <w:abstractNum w:abstractNumId="9">
    <w:lvl w:ilvl="0">
      <w:start w:val="1"/>
      <w:numFmt w:val="bullet"/>
      <w:lvlText w:val="›"/>
      <w:lvlJc w:val="left"/>
      <w:pPr>
        <w:ind w:left="170" w:hanging="170"/>
      </w:pPr>
      <w:rPr>
        <w:rFonts w:ascii="Arial" w:cs="Arial" w:eastAsia="Arial" w:hAnsi="Arial"/>
        <w:b w:val="0"/>
        <w:i w:val="0"/>
        <w:color w:val="e36c0a"/>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37" w:hanging="227"/>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12">
    <w:lvl w:ilvl="0">
      <w:start w:val="1"/>
      <w:numFmt w:val="bullet"/>
      <w:lvlText w:val="▶"/>
      <w:lvlJc w:val="left"/>
      <w:pPr>
        <w:ind w:left="1230" w:hanging="360"/>
      </w:pPr>
      <w:rPr>
        <w:rFonts w:ascii="Noto Sans Symbols" w:cs="Noto Sans Symbols" w:eastAsia="Noto Sans Symbols" w:hAnsi="Noto Sans Symbols"/>
        <w:b w:val="0"/>
        <w:i w:val="0"/>
        <w:sz w:val="16"/>
        <w:szCs w:val="16"/>
      </w:rPr>
    </w:lvl>
    <w:lvl w:ilvl="1">
      <w:start w:val="1"/>
      <w:numFmt w:val="bullet"/>
      <w:lvlText w:val="o"/>
      <w:lvlJc w:val="left"/>
      <w:pPr>
        <w:ind w:left="1950" w:hanging="360"/>
      </w:pPr>
      <w:rPr>
        <w:rFonts w:ascii="Courier New" w:cs="Courier New" w:eastAsia="Courier New" w:hAnsi="Courier New"/>
      </w:rPr>
    </w:lvl>
    <w:lvl w:ilvl="2">
      <w:start w:val="1"/>
      <w:numFmt w:val="bullet"/>
      <w:lvlText w:val="▪"/>
      <w:lvlJc w:val="left"/>
      <w:pPr>
        <w:ind w:left="2670" w:hanging="360"/>
      </w:pPr>
      <w:rPr>
        <w:rFonts w:ascii="Noto Sans Symbols" w:cs="Noto Sans Symbols" w:eastAsia="Noto Sans Symbols" w:hAnsi="Noto Sans Symbols"/>
      </w:rPr>
    </w:lvl>
    <w:lvl w:ilvl="3">
      <w:start w:val="1"/>
      <w:numFmt w:val="bullet"/>
      <w:lvlText w:val="●"/>
      <w:lvlJc w:val="left"/>
      <w:pPr>
        <w:ind w:left="3390" w:hanging="360"/>
      </w:pPr>
      <w:rPr>
        <w:rFonts w:ascii="Noto Sans Symbols" w:cs="Noto Sans Symbols" w:eastAsia="Noto Sans Symbols" w:hAnsi="Noto Sans Symbols"/>
      </w:rPr>
    </w:lvl>
    <w:lvl w:ilvl="4">
      <w:start w:val="1"/>
      <w:numFmt w:val="bullet"/>
      <w:lvlText w:val="o"/>
      <w:lvlJc w:val="left"/>
      <w:pPr>
        <w:ind w:left="4110" w:hanging="360"/>
      </w:pPr>
      <w:rPr>
        <w:rFonts w:ascii="Courier New" w:cs="Courier New" w:eastAsia="Courier New" w:hAnsi="Courier New"/>
      </w:rPr>
    </w:lvl>
    <w:lvl w:ilvl="5">
      <w:start w:val="1"/>
      <w:numFmt w:val="bullet"/>
      <w:lvlText w:val="▪"/>
      <w:lvlJc w:val="left"/>
      <w:pPr>
        <w:ind w:left="4830" w:hanging="360"/>
      </w:pPr>
      <w:rPr>
        <w:rFonts w:ascii="Noto Sans Symbols" w:cs="Noto Sans Symbols" w:eastAsia="Noto Sans Symbols" w:hAnsi="Noto Sans Symbols"/>
      </w:rPr>
    </w:lvl>
    <w:lvl w:ilvl="6">
      <w:start w:val="1"/>
      <w:numFmt w:val="bullet"/>
      <w:lvlText w:val="●"/>
      <w:lvlJc w:val="left"/>
      <w:pPr>
        <w:ind w:left="5550" w:hanging="360"/>
      </w:pPr>
      <w:rPr>
        <w:rFonts w:ascii="Noto Sans Symbols" w:cs="Noto Sans Symbols" w:eastAsia="Noto Sans Symbols" w:hAnsi="Noto Sans Symbols"/>
      </w:rPr>
    </w:lvl>
    <w:lvl w:ilvl="7">
      <w:start w:val="1"/>
      <w:numFmt w:val="bullet"/>
      <w:lvlText w:val="o"/>
      <w:lvlJc w:val="left"/>
      <w:pPr>
        <w:ind w:left="6270" w:hanging="360"/>
      </w:pPr>
      <w:rPr>
        <w:rFonts w:ascii="Courier New" w:cs="Courier New" w:eastAsia="Courier New" w:hAnsi="Courier New"/>
      </w:rPr>
    </w:lvl>
    <w:lvl w:ilvl="8">
      <w:start w:val="1"/>
      <w:numFmt w:val="bullet"/>
      <w:lvlText w:val="▪"/>
      <w:lvlJc w:val="left"/>
      <w:pPr>
        <w:ind w:left="699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16">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1037" w:hanging="360"/>
      </w:pPr>
      <w:rPr>
        <w:rFonts w:ascii="Noto Sans Symbols" w:cs="Noto Sans Symbols" w:eastAsia="Noto Sans Symbols" w:hAnsi="Noto Sans Symbols"/>
      </w:rPr>
    </w:lvl>
    <w:lvl w:ilvl="1">
      <w:start w:val="1"/>
      <w:numFmt w:val="bullet"/>
      <w:lvlText w:val="o"/>
      <w:lvlJc w:val="left"/>
      <w:pPr>
        <w:ind w:left="1757" w:hanging="360"/>
      </w:pPr>
      <w:rPr>
        <w:rFonts w:ascii="Courier New" w:cs="Courier New" w:eastAsia="Courier New" w:hAnsi="Courier New"/>
      </w:rPr>
    </w:lvl>
    <w:lvl w:ilvl="2">
      <w:start w:val="1"/>
      <w:numFmt w:val="bullet"/>
      <w:lvlText w:val="▪"/>
      <w:lvlJc w:val="left"/>
      <w:pPr>
        <w:ind w:left="2477" w:hanging="360"/>
      </w:pPr>
      <w:rPr>
        <w:rFonts w:ascii="Noto Sans Symbols" w:cs="Noto Sans Symbols" w:eastAsia="Noto Sans Symbols" w:hAnsi="Noto Sans Symbols"/>
      </w:rPr>
    </w:lvl>
    <w:lvl w:ilvl="3">
      <w:start w:val="1"/>
      <w:numFmt w:val="bullet"/>
      <w:lvlText w:val="●"/>
      <w:lvlJc w:val="left"/>
      <w:pPr>
        <w:ind w:left="3197" w:hanging="360"/>
      </w:pPr>
      <w:rPr>
        <w:rFonts w:ascii="Noto Sans Symbols" w:cs="Noto Sans Symbols" w:eastAsia="Noto Sans Symbols" w:hAnsi="Noto Sans Symbols"/>
      </w:rPr>
    </w:lvl>
    <w:lvl w:ilvl="4">
      <w:start w:val="1"/>
      <w:numFmt w:val="bullet"/>
      <w:lvlText w:val="o"/>
      <w:lvlJc w:val="left"/>
      <w:pPr>
        <w:ind w:left="3917" w:hanging="360"/>
      </w:pPr>
      <w:rPr>
        <w:rFonts w:ascii="Courier New" w:cs="Courier New" w:eastAsia="Courier New" w:hAnsi="Courier New"/>
      </w:rPr>
    </w:lvl>
    <w:lvl w:ilvl="5">
      <w:start w:val="1"/>
      <w:numFmt w:val="bullet"/>
      <w:lvlText w:val="▪"/>
      <w:lvlJc w:val="left"/>
      <w:pPr>
        <w:ind w:left="4637" w:hanging="360"/>
      </w:pPr>
      <w:rPr>
        <w:rFonts w:ascii="Noto Sans Symbols" w:cs="Noto Sans Symbols" w:eastAsia="Noto Sans Symbols" w:hAnsi="Noto Sans Symbols"/>
      </w:rPr>
    </w:lvl>
    <w:lvl w:ilvl="6">
      <w:start w:val="1"/>
      <w:numFmt w:val="bullet"/>
      <w:lvlText w:val="●"/>
      <w:lvlJc w:val="left"/>
      <w:pPr>
        <w:ind w:left="5357" w:hanging="360"/>
      </w:pPr>
      <w:rPr>
        <w:rFonts w:ascii="Noto Sans Symbols" w:cs="Noto Sans Symbols" w:eastAsia="Noto Sans Symbols" w:hAnsi="Noto Sans Symbols"/>
      </w:rPr>
    </w:lvl>
    <w:lvl w:ilvl="7">
      <w:start w:val="1"/>
      <w:numFmt w:val="bullet"/>
      <w:lvlText w:val="o"/>
      <w:lvlJc w:val="left"/>
      <w:pPr>
        <w:ind w:left="6077" w:hanging="360"/>
      </w:pPr>
      <w:rPr>
        <w:rFonts w:ascii="Courier New" w:cs="Courier New" w:eastAsia="Courier New" w:hAnsi="Courier New"/>
      </w:rPr>
    </w:lvl>
    <w:lvl w:ilvl="8">
      <w:start w:val="1"/>
      <w:numFmt w:val="bullet"/>
      <w:lvlText w:val="▪"/>
      <w:lvlJc w:val="left"/>
      <w:pPr>
        <w:ind w:left="6797" w:hanging="360"/>
      </w:pPr>
      <w:rPr>
        <w:rFonts w:ascii="Noto Sans Symbols" w:cs="Noto Sans Symbols" w:eastAsia="Noto Sans Symbols" w:hAnsi="Noto Sans Symbols"/>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1">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950" w:hanging="360"/>
      </w:pPr>
      <w:rPr>
        <w:rFonts w:ascii="Courier New" w:cs="Courier New" w:eastAsia="Courier New" w:hAnsi="Courier New"/>
      </w:rPr>
    </w:lvl>
    <w:lvl w:ilvl="2">
      <w:start w:val="1"/>
      <w:numFmt w:val="bullet"/>
      <w:lvlText w:val="▪"/>
      <w:lvlJc w:val="left"/>
      <w:pPr>
        <w:ind w:left="2670" w:hanging="360"/>
      </w:pPr>
      <w:rPr>
        <w:rFonts w:ascii="Noto Sans Symbols" w:cs="Noto Sans Symbols" w:eastAsia="Noto Sans Symbols" w:hAnsi="Noto Sans Symbols"/>
      </w:rPr>
    </w:lvl>
    <w:lvl w:ilvl="3">
      <w:start w:val="1"/>
      <w:numFmt w:val="bullet"/>
      <w:lvlText w:val="●"/>
      <w:lvlJc w:val="left"/>
      <w:pPr>
        <w:ind w:left="3390" w:hanging="360"/>
      </w:pPr>
      <w:rPr>
        <w:rFonts w:ascii="Noto Sans Symbols" w:cs="Noto Sans Symbols" w:eastAsia="Noto Sans Symbols" w:hAnsi="Noto Sans Symbols"/>
      </w:rPr>
    </w:lvl>
    <w:lvl w:ilvl="4">
      <w:start w:val="1"/>
      <w:numFmt w:val="bullet"/>
      <w:lvlText w:val="o"/>
      <w:lvlJc w:val="left"/>
      <w:pPr>
        <w:ind w:left="4110" w:hanging="360"/>
      </w:pPr>
      <w:rPr>
        <w:rFonts w:ascii="Courier New" w:cs="Courier New" w:eastAsia="Courier New" w:hAnsi="Courier New"/>
      </w:rPr>
    </w:lvl>
    <w:lvl w:ilvl="5">
      <w:start w:val="1"/>
      <w:numFmt w:val="bullet"/>
      <w:lvlText w:val="▪"/>
      <w:lvlJc w:val="left"/>
      <w:pPr>
        <w:ind w:left="4830" w:hanging="360"/>
      </w:pPr>
      <w:rPr>
        <w:rFonts w:ascii="Noto Sans Symbols" w:cs="Noto Sans Symbols" w:eastAsia="Noto Sans Symbols" w:hAnsi="Noto Sans Symbols"/>
      </w:rPr>
    </w:lvl>
    <w:lvl w:ilvl="6">
      <w:start w:val="1"/>
      <w:numFmt w:val="bullet"/>
      <w:lvlText w:val="●"/>
      <w:lvlJc w:val="left"/>
      <w:pPr>
        <w:ind w:left="5550" w:hanging="360"/>
      </w:pPr>
      <w:rPr>
        <w:rFonts w:ascii="Noto Sans Symbols" w:cs="Noto Sans Symbols" w:eastAsia="Noto Sans Symbols" w:hAnsi="Noto Sans Symbols"/>
      </w:rPr>
    </w:lvl>
    <w:lvl w:ilvl="7">
      <w:start w:val="1"/>
      <w:numFmt w:val="bullet"/>
      <w:lvlText w:val="o"/>
      <w:lvlJc w:val="left"/>
      <w:pPr>
        <w:ind w:left="6270" w:hanging="360"/>
      </w:pPr>
      <w:rPr>
        <w:rFonts w:ascii="Courier New" w:cs="Courier New" w:eastAsia="Courier New" w:hAnsi="Courier New"/>
      </w:rPr>
    </w:lvl>
    <w:lvl w:ilvl="8">
      <w:start w:val="1"/>
      <w:numFmt w:val="bullet"/>
      <w:lvlText w:val="▪"/>
      <w:lvlJc w:val="left"/>
      <w:pPr>
        <w:ind w:left="699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9">
    <w:lvl w:ilvl="0">
      <w:start w:val="1"/>
      <w:numFmt w:val="bullet"/>
      <w:lvlText w:val="▶"/>
      <w:lvlJc w:val="left"/>
      <w:pPr>
        <w:ind w:left="1080" w:hanging="360"/>
      </w:pPr>
      <w:rPr>
        <w:rFonts w:ascii="Noto Sans Symbols" w:cs="Noto Sans Symbols" w:eastAsia="Noto Sans Symbols" w:hAnsi="Noto Sans Symbols"/>
        <w:b w:val="0"/>
        <w:i w:val="0"/>
        <w:sz w:val="16"/>
        <w:szCs w:val="16"/>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40" w:before="480" w:line="240" w:lineRule="auto"/>
      <w:ind w:left="510" w:hanging="170"/>
    </w:pPr>
    <w:rPr>
      <w:rFonts w:ascii="Arial Narrow" w:cs="Arial Narrow" w:eastAsia="Arial Narrow" w:hAnsi="Arial Narrow"/>
      <w:b w:val="1"/>
      <w:color w:val="53768c"/>
      <w:sz w:val="36"/>
      <w:szCs w:val="36"/>
    </w:rPr>
  </w:style>
  <w:style w:type="paragraph" w:styleId="Heading2">
    <w:name w:val="heading 2"/>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8"/>
      <w:szCs w:val="28"/>
    </w:rPr>
  </w:style>
  <w:style w:type="paragraph" w:styleId="Heading3">
    <w:name w:val="heading 3"/>
    <w:basedOn w:val="Normal"/>
    <w:next w:val="Normal"/>
    <w:pPr>
      <w:pageBreakBefore w:val="0"/>
      <w:spacing w:line="240" w:lineRule="auto"/>
    </w:pPr>
    <w:rPr>
      <w:rFonts w:ascii="Times" w:cs="Times" w:eastAsia="Times" w:hAnsi="Times"/>
      <w:b w:val="1"/>
      <w:sz w:val="27"/>
      <w:szCs w:val="27"/>
    </w:rPr>
  </w:style>
  <w:style w:type="paragraph" w:styleId="Heading4">
    <w:name w:val="heading 4"/>
    <w:basedOn w:val="Normal"/>
    <w:next w:val="Normal"/>
    <w:pPr>
      <w:keepNext w:val="1"/>
      <w:keepLines w:val="1"/>
      <w:pageBreakBefore w:val="0"/>
      <w:spacing w:after="40" w:before="40" w:line="240" w:lineRule="auto"/>
    </w:pPr>
    <w:rPr>
      <w:rFonts w:ascii="Arial Narrow" w:cs="Arial Narrow" w:eastAsia="Arial Narrow" w:hAnsi="Arial Narrow"/>
      <w:b w:val="1"/>
      <w:color w:val="53768c"/>
    </w:rPr>
  </w:style>
  <w:style w:type="paragraph" w:styleId="Heading5">
    <w:name w:val="heading 5"/>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spacing w:after="60" w:before="240" w:line="240" w:lineRule="auto"/>
      <w:jc w:val="center"/>
    </w:pPr>
    <w:rPr>
      <w:rFonts w:ascii="Arimo" w:cs="Arimo" w:eastAsia="Arimo" w:hAnsi="Arimo"/>
      <w:b w:val="1"/>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5.0" w:type="dxa"/>
        <w:bottom w:w="57.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28.0" w:type="dxa"/>
        <w:left w:w="115.0" w:type="dxa"/>
        <w:bottom w:w="57.0" w:type="dxa"/>
        <w:right w:w="115.0" w:type="dxa"/>
      </w:tblCellMar>
    </w:tblPr>
  </w:style>
  <w:style w:type="table" w:styleId="Table4">
    <w:basedOn w:val="TableNormal"/>
    <w:tblPr>
      <w:tblStyleRowBandSize w:val="1"/>
      <w:tblStyleColBandSize w:val="1"/>
      <w:tblCellMar>
        <w:top w:w="28.0" w:type="dxa"/>
        <w:left w:w="115.0" w:type="dxa"/>
        <w:bottom w:w="57.0" w:type="dxa"/>
        <w:right w:w="115.0" w:type="dxa"/>
      </w:tblCellMar>
    </w:tblPr>
  </w:style>
  <w:style w:type="table" w:styleId="Table5">
    <w:basedOn w:val="TableNormal"/>
    <w:tblPr>
      <w:tblStyleRowBandSize w:val="1"/>
      <w:tblStyleColBandSize w:val="1"/>
      <w:tblCellMar>
        <w:top w:w="28.0" w:type="dxa"/>
        <w:left w:w="115.0" w:type="dxa"/>
        <w:bottom w:w="57.0" w:type="dxa"/>
        <w:right w:w="115.0" w:type="dxa"/>
      </w:tblCellMar>
    </w:tblPr>
  </w:style>
  <w:style w:type="table" w:styleId="Table6">
    <w:basedOn w:val="TableNormal"/>
    <w:tblPr>
      <w:tblStyleRowBandSize w:val="1"/>
      <w:tblStyleColBandSize w:val="1"/>
      <w:tblCellMar>
        <w:top w:w="28.0" w:type="dxa"/>
        <w:left w:w="115.0" w:type="dxa"/>
        <w:bottom w:w="57.0" w:type="dxa"/>
        <w:right w:w="115.0" w:type="dxa"/>
      </w:tblCellMar>
    </w:tblPr>
  </w:style>
  <w:style w:type="table" w:styleId="Table7">
    <w:basedOn w:val="TableNormal"/>
    <w:tblPr>
      <w:tblStyleRowBandSize w:val="1"/>
      <w:tblStyleColBandSize w:val="1"/>
      <w:tblCellMar>
        <w:top w:w="28.0" w:type="dxa"/>
        <w:left w:w="115.0" w:type="dxa"/>
        <w:bottom w:w="57.0" w:type="dxa"/>
        <w:right w:w="115.0" w:type="dxa"/>
      </w:tblCellMar>
    </w:tblPr>
  </w:style>
  <w:style w:type="table" w:styleId="Table8">
    <w:basedOn w:val="TableNormal"/>
    <w:tblPr>
      <w:tblStyleRowBandSize w:val="1"/>
      <w:tblStyleColBandSize w:val="1"/>
      <w:tblCellMar>
        <w:top w:w="28.0" w:type="dxa"/>
        <w:left w:w="115.0" w:type="dxa"/>
        <w:bottom w:w="57.0" w:type="dxa"/>
        <w:right w:w="115.0" w:type="dxa"/>
      </w:tblCellMar>
    </w:tblPr>
  </w:style>
  <w:style w:type="table" w:styleId="Table9">
    <w:basedOn w:val="TableNormal"/>
    <w:tblPr>
      <w:tblStyleRowBandSize w:val="1"/>
      <w:tblStyleColBandSize w:val="1"/>
      <w:tblCellMar>
        <w:top w:w="28.0" w:type="dxa"/>
        <w:left w:w="115.0" w:type="dxa"/>
        <w:bottom w:w="57.0" w:type="dxa"/>
        <w:right w:w="115.0" w:type="dxa"/>
      </w:tblCellMar>
    </w:tblPr>
  </w:style>
  <w:style w:type="table" w:styleId="Table10">
    <w:basedOn w:val="TableNormal"/>
    <w:tblPr>
      <w:tblStyleRowBandSize w:val="1"/>
      <w:tblStyleColBandSize w:val="1"/>
      <w:tblCellMar>
        <w:top w:w="28.0" w:type="dxa"/>
        <w:left w:w="115.0" w:type="dxa"/>
        <w:bottom w:w="57.0" w:type="dxa"/>
        <w:right w:w="115.0" w:type="dxa"/>
      </w:tblCellMar>
    </w:tblPr>
  </w:style>
  <w:style w:type="table" w:styleId="Table11">
    <w:basedOn w:val="TableNormal"/>
    <w:tblPr>
      <w:tblStyleRowBandSize w:val="1"/>
      <w:tblStyleColBandSize w:val="1"/>
      <w:tblCellMar>
        <w:top w:w="28.0" w:type="dxa"/>
        <w:left w:w="115.0" w:type="dxa"/>
        <w:bottom w:w="57.0" w:type="dxa"/>
        <w:right w:w="115.0" w:type="dxa"/>
      </w:tblCellMar>
    </w:tblPr>
  </w:style>
  <w:style w:type="table" w:styleId="Table12">
    <w:basedOn w:val="TableNormal"/>
    <w:tblPr>
      <w:tblStyleRowBandSize w:val="1"/>
      <w:tblStyleColBandSize w:val="1"/>
      <w:tblCellMar>
        <w:top w:w="28.0" w:type="dxa"/>
        <w:left w:w="115.0" w:type="dxa"/>
        <w:bottom w:w="57.0" w:type="dxa"/>
        <w:right w:w="115.0" w:type="dxa"/>
      </w:tblCellMar>
    </w:tblPr>
  </w:style>
  <w:style w:type="table" w:styleId="Table13">
    <w:basedOn w:val="TableNormal"/>
    <w:tblPr>
      <w:tblStyleRowBandSize w:val="1"/>
      <w:tblStyleColBandSize w:val="1"/>
      <w:tblCellMar>
        <w:top w:w="28.0" w:type="dxa"/>
        <w:left w:w="115.0" w:type="dxa"/>
        <w:bottom w:w="57.0" w:type="dxa"/>
        <w:right w:w="115.0" w:type="dxa"/>
      </w:tblCellMar>
    </w:tblPr>
  </w:style>
  <w:style w:type="table" w:styleId="Table14">
    <w:basedOn w:val="TableNormal"/>
    <w:tblPr>
      <w:tblStyleRowBandSize w:val="1"/>
      <w:tblStyleColBandSize w:val="1"/>
      <w:tblCellMar>
        <w:top w:w="28.0" w:type="dxa"/>
        <w:left w:w="115.0" w:type="dxa"/>
        <w:bottom w:w="57.0" w:type="dxa"/>
        <w:right w:w="115.0" w:type="dxa"/>
      </w:tblCellMar>
    </w:tblPr>
  </w:style>
  <w:style w:type="table" w:styleId="Table15">
    <w:basedOn w:val="TableNormal"/>
    <w:tblPr>
      <w:tblStyleRowBandSize w:val="1"/>
      <w:tblStyleColBandSize w:val="1"/>
      <w:tblCellMar>
        <w:top w:w="28.0" w:type="dxa"/>
        <w:left w:w="115.0" w:type="dxa"/>
        <w:bottom w:w="57.0" w:type="dxa"/>
        <w:right w:w="115.0" w:type="dxa"/>
      </w:tblCellMar>
    </w:tblPr>
  </w:style>
  <w:style w:type="table" w:styleId="Table16">
    <w:basedOn w:val="TableNormal"/>
    <w:tblPr>
      <w:tblStyleRowBandSize w:val="1"/>
      <w:tblStyleColBandSize w:val="1"/>
      <w:tblCellMar>
        <w:top w:w="28.0" w:type="dxa"/>
        <w:left w:w="115.0" w:type="dxa"/>
        <w:bottom w:w="57.0" w:type="dxa"/>
        <w:right w:w="115.0" w:type="dxa"/>
      </w:tblCellMar>
    </w:tblPr>
  </w:style>
  <w:style w:type="table" w:styleId="Table17">
    <w:basedOn w:val="TableNormal"/>
    <w:tblPr>
      <w:tblStyleRowBandSize w:val="1"/>
      <w:tblStyleColBandSize w:val="1"/>
      <w:tblCellMar>
        <w:top w:w="28.0" w:type="dxa"/>
        <w:left w:w="115.0" w:type="dxa"/>
        <w:bottom w:w="57.0" w:type="dxa"/>
        <w:right w:w="115.0" w:type="dxa"/>
      </w:tblCellMar>
    </w:tblPr>
  </w:style>
  <w:style w:type="table" w:styleId="Table18">
    <w:basedOn w:val="TableNormal"/>
    <w:tblPr>
      <w:tblStyleRowBandSize w:val="1"/>
      <w:tblStyleColBandSize w:val="1"/>
      <w:tblCellMar>
        <w:top w:w="28.0" w:type="dxa"/>
        <w:left w:w="115.0" w:type="dxa"/>
        <w:bottom w:w="57.0" w:type="dxa"/>
        <w:right w:w="115.0" w:type="dxa"/>
      </w:tblCellMar>
    </w:tblPr>
  </w:style>
  <w:style w:type="table" w:styleId="Table19">
    <w:basedOn w:val="TableNormal"/>
    <w:tblPr>
      <w:tblStyleRowBandSize w:val="1"/>
      <w:tblStyleColBandSize w:val="1"/>
      <w:tblCellMar>
        <w:top w:w="28.0" w:type="dxa"/>
        <w:left w:w="115.0" w:type="dxa"/>
        <w:bottom w:w="57.0" w:type="dxa"/>
        <w:right w:w="115.0" w:type="dxa"/>
      </w:tblCellMar>
    </w:tblPr>
  </w:style>
  <w:style w:type="table" w:styleId="Table20">
    <w:basedOn w:val="TableNormal"/>
    <w:tblPr>
      <w:tblStyleRowBandSize w:val="1"/>
      <w:tblStyleColBandSize w:val="1"/>
      <w:tblCellMar>
        <w:top w:w="28.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15.png"/><Relationship Id="rId22" Type="http://schemas.openxmlformats.org/officeDocument/2006/relationships/image" Target="media/image1.png"/><Relationship Id="rId10" Type="http://schemas.openxmlformats.org/officeDocument/2006/relationships/image" Target="media/image14.png"/><Relationship Id="rId21" Type="http://schemas.openxmlformats.org/officeDocument/2006/relationships/image" Target="media/image9.png"/><Relationship Id="rId13" Type="http://schemas.openxmlformats.org/officeDocument/2006/relationships/image" Target="media/image5.png"/><Relationship Id="rId24" Type="http://schemas.openxmlformats.org/officeDocument/2006/relationships/image" Target="media/image11.png"/><Relationship Id="rId12" Type="http://schemas.openxmlformats.org/officeDocument/2006/relationships/image" Target="media/image16.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17.png"/><Relationship Id="rId14" Type="http://schemas.openxmlformats.org/officeDocument/2006/relationships/image" Target="media/image4.png"/><Relationship Id="rId17" Type="http://schemas.openxmlformats.org/officeDocument/2006/relationships/image" Target="media/image12.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footer" Target="footer1.xml"/><Relationship Id="rId18" Type="http://schemas.openxmlformats.org/officeDocument/2006/relationships/image" Target="media/image2.png"/><Relationship Id="rId7" Type="http://schemas.openxmlformats.org/officeDocument/2006/relationships/image" Target="media/image6.png"/><Relationship Id="rId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